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left"/>
        <w:rPr>
          <w:rFonts w:ascii="仿宋" w:hAnsi="仿宋" w:eastAsia="仿宋" w:cs="宋体"/>
          <w:kern w:val="0"/>
          <w:sz w:val="32"/>
          <w:szCs w:val="32"/>
        </w:rPr>
      </w:pPr>
      <w:r>
        <w:rPr>
          <w:rFonts w:hint="eastAsia" w:ascii="仿宋" w:hAnsi="仿宋" w:eastAsia="仿宋" w:cs="宋体"/>
          <w:kern w:val="0"/>
          <w:sz w:val="32"/>
          <w:szCs w:val="32"/>
        </w:rPr>
        <w:t>附件</w:t>
      </w:r>
    </w:p>
    <w:p>
      <w:pPr>
        <w:snapToGrid w:val="0"/>
        <w:spacing w:before="156" w:beforeLines="50" w:line="70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公路</w:t>
      </w:r>
      <w:r>
        <w:rPr>
          <w:rFonts w:ascii="方正小标宋简体" w:hAnsi="华文中宋" w:eastAsia="方正小标宋简体"/>
          <w:sz w:val="44"/>
          <w:szCs w:val="44"/>
        </w:rPr>
        <w:t>养护工程技术人员专业能力</w:t>
      </w:r>
    </w:p>
    <w:p>
      <w:pPr>
        <w:snapToGrid w:val="0"/>
        <w:spacing w:line="700" w:lineRule="exact"/>
        <w:jc w:val="center"/>
        <w:rPr>
          <w:rFonts w:ascii="方正小标宋简体" w:hAnsi="华文中宋" w:eastAsia="方正小标宋简体"/>
          <w:sz w:val="44"/>
          <w:szCs w:val="44"/>
        </w:rPr>
      </w:pPr>
      <w:r>
        <w:rPr>
          <w:rFonts w:ascii="方正小标宋简体" w:hAnsi="华文中宋" w:eastAsia="方正小标宋简体"/>
          <w:sz w:val="44"/>
          <w:szCs w:val="44"/>
        </w:rPr>
        <w:t>培训评价</w:t>
      </w:r>
      <w:r>
        <w:rPr>
          <w:rFonts w:hint="eastAsia" w:ascii="方正小标宋简体" w:hAnsi="华文中宋" w:eastAsia="方正小标宋简体"/>
          <w:sz w:val="44"/>
          <w:szCs w:val="44"/>
        </w:rPr>
        <w:t>管理办法</w:t>
      </w:r>
    </w:p>
    <w:p>
      <w:pPr>
        <w:snapToGrid w:val="0"/>
        <w:spacing w:line="700" w:lineRule="exact"/>
        <w:jc w:val="center"/>
        <w:rPr>
          <w:rFonts w:ascii="楷体_GB2312" w:hAnsi="华文中宋" w:eastAsia="楷体_GB2312"/>
          <w:sz w:val="36"/>
          <w:szCs w:val="44"/>
        </w:rPr>
      </w:pPr>
      <w:bookmarkStart w:id="0" w:name="_GoBack"/>
      <w:bookmarkEnd w:id="0"/>
      <w:r>
        <w:rPr>
          <w:rFonts w:hint="eastAsia" w:ascii="楷体_GB2312" w:hAnsi="华文中宋" w:eastAsia="楷体_GB2312"/>
          <w:sz w:val="36"/>
          <w:szCs w:val="44"/>
        </w:rPr>
        <w:t>（征求意见稿）</w:t>
      </w:r>
    </w:p>
    <w:p>
      <w:pPr>
        <w:snapToGrid w:val="0"/>
        <w:spacing w:before="312" w:beforeLines="100" w:after="312" w:afterLines="100" w:line="600" w:lineRule="exact"/>
        <w:jc w:val="center"/>
        <w:rPr>
          <w:rFonts w:ascii="黑体" w:hAnsi="黑体" w:eastAsia="黑体"/>
          <w:sz w:val="32"/>
          <w:szCs w:val="32"/>
        </w:rPr>
      </w:pPr>
      <w:r>
        <w:rPr>
          <w:rFonts w:hint="eastAsia" w:ascii="黑体" w:hAnsi="黑体" w:eastAsia="黑体"/>
          <w:sz w:val="32"/>
          <w:szCs w:val="32"/>
        </w:rPr>
        <w:t>第一章  总  则</w:t>
      </w:r>
    </w:p>
    <w:p>
      <w:pPr>
        <w:spacing w:line="620" w:lineRule="exact"/>
        <w:ind w:firstLine="640" w:firstLineChars="200"/>
        <w:contextualSpacing/>
        <w:rPr>
          <w:rFonts w:ascii="仿宋" w:hAnsi="仿宋" w:eastAsia="仿宋" w:cs="宋体"/>
          <w:kern w:val="0"/>
          <w:sz w:val="32"/>
          <w:szCs w:val="32"/>
        </w:rPr>
      </w:pPr>
      <w:r>
        <w:rPr>
          <w:rFonts w:hint="eastAsia" w:ascii="黑体" w:hAnsi="黑体" w:eastAsia="黑体"/>
          <w:sz w:val="32"/>
          <w:szCs w:val="32"/>
        </w:rPr>
        <w:t>第一条</w:t>
      </w:r>
      <w:r>
        <w:rPr>
          <w:rFonts w:hint="eastAsia" w:ascii="仿宋" w:hAnsi="仿宋" w:eastAsia="仿宋" w:cs="宋体"/>
          <w:kern w:val="0"/>
          <w:sz w:val="32"/>
          <w:szCs w:val="32"/>
        </w:rPr>
        <w:t xml:space="preserve">  为加强公路养护工程技术人员培训评价工作，不断提高公路养护人员职业能力和水平，根据《交通强国建设纲要》和公路养护行业实际，制定本办法。</w:t>
      </w:r>
    </w:p>
    <w:p>
      <w:pPr>
        <w:spacing w:line="620" w:lineRule="exact"/>
        <w:ind w:firstLine="640" w:firstLineChars="200"/>
        <w:contextualSpacing/>
        <w:rPr>
          <w:rFonts w:ascii="仿宋" w:hAnsi="仿宋" w:eastAsia="仿宋" w:cs="宋体"/>
          <w:kern w:val="0"/>
          <w:sz w:val="32"/>
          <w:szCs w:val="32"/>
        </w:rPr>
      </w:pPr>
      <w:r>
        <w:rPr>
          <w:rFonts w:hint="eastAsia" w:ascii="黑体" w:hAnsi="黑体" w:eastAsia="黑体"/>
          <w:sz w:val="32"/>
          <w:szCs w:val="32"/>
        </w:rPr>
        <w:t>第二条</w:t>
      </w:r>
      <w:r>
        <w:rPr>
          <w:rFonts w:hint="eastAsia" w:ascii="仿宋" w:hAnsi="仿宋" w:eastAsia="仿宋" w:cs="宋体"/>
          <w:kern w:val="0"/>
          <w:sz w:val="32"/>
          <w:szCs w:val="32"/>
        </w:rPr>
        <w:t xml:space="preserve">  公路养护工程技术人员是指从事公路技术状况检测与评定、养护决策咨询、养护设计、养护技术服务（包括养护工程管理及质量控制、工程验收、项目后评估、监理等）及相关技术管理工作，具有相应知识储备和专业技术能力的人员。</w:t>
      </w:r>
    </w:p>
    <w:p>
      <w:pPr>
        <w:spacing w:line="620" w:lineRule="exact"/>
        <w:ind w:firstLine="640" w:firstLineChars="200"/>
        <w:contextualSpacing/>
        <w:rPr>
          <w:rFonts w:ascii="仿宋" w:hAnsi="仿宋" w:eastAsia="仿宋" w:cs="宋体"/>
          <w:kern w:val="0"/>
          <w:sz w:val="32"/>
          <w:szCs w:val="32"/>
        </w:rPr>
      </w:pPr>
      <w:r>
        <w:rPr>
          <w:rFonts w:hint="eastAsia" w:ascii="黑体" w:hAnsi="黑体" w:eastAsia="黑体"/>
          <w:sz w:val="32"/>
          <w:szCs w:val="32"/>
        </w:rPr>
        <w:t>第三条</w:t>
      </w:r>
      <w:r>
        <w:rPr>
          <w:rFonts w:hint="eastAsia" w:ascii="仿宋" w:hAnsi="仿宋" w:eastAsia="仿宋" w:cs="宋体"/>
          <w:kern w:val="0"/>
          <w:sz w:val="32"/>
          <w:szCs w:val="32"/>
        </w:rPr>
        <w:t xml:space="preserve">  公路养护工程技术人员专业能力培训、评价和证书管理等工作适用本办法。</w:t>
      </w:r>
    </w:p>
    <w:p>
      <w:pPr>
        <w:spacing w:line="620" w:lineRule="exact"/>
        <w:ind w:firstLine="640" w:firstLineChars="200"/>
        <w:contextualSpacing/>
        <w:rPr>
          <w:rFonts w:ascii="仿宋" w:hAnsi="仿宋" w:eastAsia="仿宋" w:cs="宋体"/>
          <w:kern w:val="0"/>
          <w:sz w:val="32"/>
          <w:szCs w:val="32"/>
        </w:rPr>
      </w:pPr>
      <w:r>
        <w:rPr>
          <w:rFonts w:hint="eastAsia" w:ascii="黑体" w:hAnsi="黑体" w:eastAsia="黑体"/>
          <w:sz w:val="32"/>
          <w:szCs w:val="32"/>
        </w:rPr>
        <w:t>第四条</w:t>
      </w:r>
      <w:r>
        <w:rPr>
          <w:rFonts w:hint="eastAsia" w:ascii="仿宋" w:hAnsi="仿宋" w:eastAsia="仿宋" w:cs="宋体"/>
          <w:kern w:val="0"/>
          <w:sz w:val="32"/>
          <w:szCs w:val="32"/>
        </w:rPr>
        <w:t xml:space="preserve">  公路养护工程技术人员专业能力培训评价工作由交通运输部职业资格中心（以下</w:t>
      </w:r>
      <w:r>
        <w:rPr>
          <w:rFonts w:ascii="仿宋" w:hAnsi="仿宋" w:eastAsia="仿宋" w:cs="宋体"/>
          <w:kern w:val="0"/>
          <w:sz w:val="32"/>
          <w:szCs w:val="32"/>
        </w:rPr>
        <w:t>简称“</w:t>
      </w:r>
      <w:r>
        <w:rPr>
          <w:rFonts w:hint="eastAsia" w:ascii="仿宋" w:hAnsi="仿宋" w:eastAsia="仿宋" w:cs="宋体"/>
          <w:kern w:val="0"/>
          <w:sz w:val="32"/>
          <w:szCs w:val="32"/>
        </w:rPr>
        <w:t>资格</w:t>
      </w:r>
      <w:r>
        <w:rPr>
          <w:rFonts w:ascii="仿宋" w:hAnsi="仿宋" w:eastAsia="仿宋" w:cs="宋体"/>
          <w:kern w:val="0"/>
          <w:sz w:val="32"/>
          <w:szCs w:val="32"/>
        </w:rPr>
        <w:t>中心”）</w:t>
      </w:r>
      <w:r>
        <w:rPr>
          <w:rFonts w:hint="eastAsia" w:ascii="仿宋" w:hAnsi="仿宋" w:eastAsia="仿宋" w:cs="宋体"/>
          <w:kern w:val="0"/>
          <w:sz w:val="32"/>
          <w:szCs w:val="32"/>
        </w:rPr>
        <w:t>具体负责。按照“考培分离”原则，培训工作由符合条件的培训机构承担，评价工作由资格中心承担。</w:t>
      </w:r>
    </w:p>
    <w:p>
      <w:pPr>
        <w:widowControl/>
        <w:jc w:val="left"/>
        <w:rPr>
          <w:rFonts w:ascii="黑体" w:hAnsi="黑体" w:eastAsia="黑体"/>
          <w:sz w:val="32"/>
          <w:szCs w:val="32"/>
        </w:rPr>
      </w:pPr>
      <w:r>
        <w:rPr>
          <w:rFonts w:ascii="黑体" w:hAnsi="黑体" w:eastAsia="黑体"/>
          <w:sz w:val="32"/>
          <w:szCs w:val="32"/>
        </w:rPr>
        <w:br w:type="page"/>
      </w:r>
    </w:p>
    <w:p>
      <w:pPr>
        <w:snapToGrid w:val="0"/>
        <w:spacing w:before="312" w:beforeLines="100" w:after="312" w:afterLines="100" w:line="600" w:lineRule="exact"/>
        <w:jc w:val="center"/>
        <w:rPr>
          <w:rFonts w:ascii="黑体" w:hAnsi="黑体" w:eastAsia="黑体"/>
          <w:sz w:val="32"/>
          <w:szCs w:val="32"/>
        </w:rPr>
      </w:pPr>
      <w:r>
        <w:rPr>
          <w:rFonts w:hint="eastAsia" w:ascii="黑体" w:hAnsi="黑体" w:eastAsia="黑体"/>
          <w:sz w:val="32"/>
          <w:szCs w:val="32"/>
        </w:rPr>
        <w:t>第二章  培  训</w:t>
      </w:r>
    </w:p>
    <w:p>
      <w:pPr>
        <w:spacing w:line="620" w:lineRule="exact"/>
        <w:ind w:firstLine="640" w:firstLineChars="200"/>
        <w:contextualSpacing/>
        <w:rPr>
          <w:rFonts w:ascii="仿宋" w:hAnsi="仿宋" w:eastAsia="仿宋" w:cs="宋体"/>
          <w:kern w:val="0"/>
          <w:sz w:val="32"/>
          <w:szCs w:val="32"/>
        </w:rPr>
      </w:pPr>
      <w:r>
        <w:rPr>
          <w:rFonts w:hint="eastAsia" w:ascii="黑体" w:hAnsi="黑体" w:eastAsia="黑体"/>
          <w:sz w:val="32"/>
          <w:szCs w:val="32"/>
        </w:rPr>
        <w:t>第五条</w:t>
      </w:r>
      <w:r>
        <w:rPr>
          <w:rFonts w:hint="eastAsia" w:ascii="仿宋" w:hAnsi="仿宋" w:eastAsia="仿宋" w:cs="宋体"/>
          <w:kern w:val="0"/>
          <w:sz w:val="32"/>
          <w:szCs w:val="32"/>
        </w:rPr>
        <w:t xml:space="preserve">  公路养护工程技术人员专业能力培训机构应当符合下列条件：</w:t>
      </w:r>
    </w:p>
    <w:p>
      <w:pPr>
        <w:spacing w:line="620" w:lineRule="exact"/>
        <w:ind w:firstLine="640" w:firstLineChars="200"/>
        <w:contextualSpacing/>
        <w:rPr>
          <w:rFonts w:ascii="仿宋" w:hAnsi="仿宋" w:eastAsia="仿宋" w:cs="宋体"/>
          <w:kern w:val="0"/>
          <w:sz w:val="32"/>
          <w:szCs w:val="32"/>
        </w:rPr>
      </w:pPr>
      <w:r>
        <w:rPr>
          <w:rFonts w:hint="eastAsia" w:ascii="仿宋" w:hAnsi="仿宋" w:eastAsia="仿宋" w:cs="宋体"/>
          <w:kern w:val="0"/>
          <w:sz w:val="32"/>
          <w:szCs w:val="32"/>
        </w:rPr>
        <w:t>（一</w:t>
      </w:r>
      <w:r>
        <w:rPr>
          <w:rFonts w:ascii="仿宋" w:hAnsi="仿宋" w:eastAsia="仿宋" w:cs="宋体"/>
          <w:kern w:val="0"/>
          <w:sz w:val="32"/>
          <w:szCs w:val="32"/>
        </w:rPr>
        <w:t>）</w:t>
      </w:r>
      <w:r>
        <w:rPr>
          <w:rFonts w:hint="eastAsia" w:ascii="仿宋" w:hAnsi="仿宋" w:eastAsia="仿宋" w:cs="宋体"/>
          <w:kern w:val="0"/>
          <w:sz w:val="32"/>
          <w:szCs w:val="32"/>
        </w:rPr>
        <w:t>具有独立的法人资格；</w:t>
      </w:r>
    </w:p>
    <w:p>
      <w:pPr>
        <w:spacing w:line="620" w:lineRule="exact"/>
        <w:ind w:firstLine="640" w:firstLineChars="200"/>
        <w:contextualSpacing/>
        <w:rPr>
          <w:rFonts w:ascii="仿宋" w:hAnsi="仿宋" w:eastAsia="仿宋" w:cs="宋体"/>
          <w:kern w:val="0"/>
          <w:sz w:val="32"/>
          <w:szCs w:val="32"/>
        </w:rPr>
      </w:pPr>
      <w:r>
        <w:rPr>
          <w:rFonts w:hint="eastAsia" w:ascii="仿宋" w:hAnsi="仿宋" w:eastAsia="仿宋" w:cs="宋体"/>
          <w:kern w:val="0"/>
          <w:sz w:val="32"/>
          <w:szCs w:val="32"/>
        </w:rPr>
        <w:t>（二）具有公路相关教学经验或职业培训经验；</w:t>
      </w:r>
    </w:p>
    <w:p>
      <w:pPr>
        <w:spacing w:line="620" w:lineRule="exact"/>
        <w:ind w:firstLine="640" w:firstLineChars="200"/>
        <w:contextualSpacing/>
        <w:rPr>
          <w:rFonts w:ascii="仿宋" w:hAnsi="仿宋" w:eastAsia="仿宋" w:cs="宋体"/>
          <w:kern w:val="0"/>
          <w:sz w:val="32"/>
          <w:szCs w:val="32"/>
        </w:rPr>
      </w:pPr>
      <w:r>
        <w:rPr>
          <w:rFonts w:hint="eastAsia" w:ascii="仿宋" w:hAnsi="仿宋" w:eastAsia="仿宋" w:cs="宋体"/>
          <w:kern w:val="0"/>
          <w:sz w:val="32"/>
          <w:szCs w:val="32"/>
        </w:rPr>
        <w:t>（三</w:t>
      </w:r>
      <w:r>
        <w:rPr>
          <w:rFonts w:ascii="仿宋" w:hAnsi="仿宋" w:eastAsia="仿宋" w:cs="宋体"/>
          <w:kern w:val="0"/>
          <w:sz w:val="32"/>
          <w:szCs w:val="32"/>
        </w:rPr>
        <w:t>）</w:t>
      </w:r>
      <w:r>
        <w:rPr>
          <w:rFonts w:hint="eastAsia" w:ascii="仿宋" w:hAnsi="仿宋" w:eastAsia="仿宋" w:cs="宋体"/>
          <w:kern w:val="0"/>
          <w:sz w:val="32"/>
          <w:szCs w:val="32"/>
        </w:rPr>
        <w:t>具有固定的教学场所和</w:t>
      </w:r>
      <w:r>
        <w:rPr>
          <w:rFonts w:ascii="仿宋" w:hAnsi="仿宋" w:eastAsia="仿宋" w:cs="宋体"/>
          <w:kern w:val="0"/>
          <w:sz w:val="32"/>
          <w:szCs w:val="32"/>
        </w:rPr>
        <w:t>标准化</w:t>
      </w:r>
      <w:r>
        <w:rPr>
          <w:rFonts w:hint="eastAsia" w:ascii="仿宋" w:hAnsi="仿宋" w:eastAsia="仿宋" w:cs="宋体"/>
          <w:kern w:val="0"/>
          <w:sz w:val="32"/>
          <w:szCs w:val="32"/>
        </w:rPr>
        <w:t>考试</w:t>
      </w:r>
      <w:r>
        <w:rPr>
          <w:rFonts w:ascii="仿宋" w:hAnsi="仿宋" w:eastAsia="仿宋" w:cs="宋体"/>
          <w:kern w:val="0"/>
          <w:sz w:val="32"/>
          <w:szCs w:val="32"/>
        </w:rPr>
        <w:t>场所</w:t>
      </w:r>
      <w:r>
        <w:rPr>
          <w:rFonts w:hint="eastAsia" w:ascii="仿宋" w:hAnsi="仿宋" w:eastAsia="仿宋" w:cs="宋体"/>
          <w:kern w:val="0"/>
          <w:sz w:val="32"/>
          <w:szCs w:val="32"/>
        </w:rPr>
        <w:t>，教学场所和考试</w:t>
      </w:r>
      <w:r>
        <w:rPr>
          <w:rFonts w:ascii="仿宋" w:hAnsi="仿宋" w:eastAsia="仿宋" w:cs="宋体"/>
          <w:kern w:val="0"/>
          <w:sz w:val="32"/>
          <w:szCs w:val="32"/>
        </w:rPr>
        <w:t>场所</w:t>
      </w:r>
      <w:r>
        <w:rPr>
          <w:rFonts w:hint="eastAsia" w:ascii="仿宋" w:hAnsi="仿宋" w:eastAsia="仿宋" w:cs="宋体"/>
          <w:kern w:val="0"/>
          <w:sz w:val="32"/>
          <w:szCs w:val="32"/>
        </w:rPr>
        <w:t>应具备全方位网络实时监控设备；</w:t>
      </w:r>
    </w:p>
    <w:p>
      <w:pPr>
        <w:spacing w:line="620" w:lineRule="exact"/>
        <w:ind w:firstLine="640" w:firstLineChars="200"/>
        <w:contextualSpacing/>
        <w:rPr>
          <w:rFonts w:ascii="仿宋" w:hAnsi="仿宋" w:eastAsia="仿宋" w:cs="宋体"/>
          <w:kern w:val="0"/>
          <w:sz w:val="32"/>
          <w:szCs w:val="32"/>
        </w:rPr>
      </w:pPr>
      <w:r>
        <w:rPr>
          <w:rFonts w:hint="eastAsia" w:ascii="仿宋" w:hAnsi="仿宋" w:eastAsia="仿宋" w:cs="宋体"/>
          <w:kern w:val="0"/>
          <w:sz w:val="32"/>
          <w:szCs w:val="32"/>
        </w:rPr>
        <w:t>（四）具有10人（含）以上公路及相关专业培训教师，培训教师应具有大学本科及以上学历和中级及以上职称，且具有公路养护工程经验；</w:t>
      </w:r>
    </w:p>
    <w:p>
      <w:pPr>
        <w:spacing w:line="620" w:lineRule="exact"/>
        <w:ind w:firstLine="640" w:firstLineChars="200"/>
        <w:contextualSpacing/>
        <w:rPr>
          <w:rFonts w:ascii="仿宋" w:hAnsi="仿宋" w:eastAsia="仿宋" w:cs="宋体"/>
          <w:kern w:val="0"/>
          <w:sz w:val="32"/>
          <w:szCs w:val="32"/>
        </w:rPr>
      </w:pPr>
      <w:r>
        <w:rPr>
          <w:rFonts w:hint="eastAsia" w:ascii="仿宋" w:hAnsi="仿宋" w:eastAsia="仿宋" w:cs="宋体"/>
          <w:kern w:val="0"/>
          <w:sz w:val="32"/>
          <w:szCs w:val="32"/>
        </w:rPr>
        <w:t>（五）具有必备的办公、档案存储、安全保密场所和设备。</w:t>
      </w:r>
    </w:p>
    <w:p>
      <w:pPr>
        <w:spacing w:line="620" w:lineRule="exact"/>
        <w:ind w:firstLine="640" w:firstLineChars="200"/>
        <w:contextualSpacing/>
        <w:rPr>
          <w:rFonts w:ascii="仿宋" w:hAnsi="仿宋" w:eastAsia="仿宋" w:cs="宋体"/>
          <w:kern w:val="0"/>
          <w:sz w:val="32"/>
          <w:szCs w:val="32"/>
        </w:rPr>
      </w:pPr>
      <w:r>
        <w:rPr>
          <w:rFonts w:hint="eastAsia" w:ascii="黑体" w:hAnsi="黑体" w:eastAsia="黑体"/>
          <w:sz w:val="32"/>
          <w:szCs w:val="32"/>
        </w:rPr>
        <w:t>第六条</w:t>
      </w:r>
      <w:r>
        <w:rPr>
          <w:rFonts w:hint="eastAsia" w:ascii="仿宋" w:hAnsi="仿宋" w:eastAsia="仿宋" w:cs="宋体"/>
          <w:kern w:val="0"/>
          <w:sz w:val="32"/>
          <w:szCs w:val="32"/>
        </w:rPr>
        <w:t xml:space="preserve">  申请成为公路养护工程技术</w:t>
      </w:r>
      <w:r>
        <w:rPr>
          <w:rFonts w:ascii="仿宋" w:hAnsi="仿宋" w:eastAsia="仿宋" w:cs="宋体"/>
          <w:kern w:val="0"/>
          <w:sz w:val="32"/>
          <w:szCs w:val="32"/>
        </w:rPr>
        <w:t>人员</w:t>
      </w:r>
      <w:r>
        <w:rPr>
          <w:rFonts w:hint="eastAsia" w:ascii="仿宋" w:hAnsi="仿宋" w:eastAsia="仿宋" w:cs="宋体"/>
          <w:kern w:val="0"/>
          <w:sz w:val="32"/>
          <w:szCs w:val="32"/>
        </w:rPr>
        <w:t>专业能力培训机构的单位，本着自愿原则填写申请材料，并提交资格中心。</w:t>
      </w:r>
    </w:p>
    <w:p>
      <w:pPr>
        <w:spacing w:line="620" w:lineRule="exact"/>
        <w:ind w:firstLine="640" w:firstLineChars="200"/>
        <w:contextualSpacing/>
        <w:rPr>
          <w:rFonts w:ascii="仿宋" w:hAnsi="仿宋" w:eastAsia="仿宋" w:cs="宋体"/>
          <w:kern w:val="0"/>
          <w:sz w:val="32"/>
          <w:szCs w:val="32"/>
        </w:rPr>
      </w:pPr>
      <w:r>
        <w:rPr>
          <w:rFonts w:hint="eastAsia" w:ascii="黑体" w:hAnsi="黑体" w:eastAsia="黑体"/>
          <w:sz w:val="32"/>
          <w:szCs w:val="32"/>
        </w:rPr>
        <w:t>第七条</w:t>
      </w:r>
      <w:r>
        <w:rPr>
          <w:rFonts w:hint="eastAsia" w:ascii="仿宋" w:hAnsi="仿宋" w:eastAsia="仿宋" w:cs="宋体"/>
          <w:kern w:val="0"/>
          <w:sz w:val="32"/>
          <w:szCs w:val="32"/>
        </w:rPr>
        <w:t xml:space="preserve">  公路养护工程</w:t>
      </w:r>
      <w:r>
        <w:rPr>
          <w:rFonts w:ascii="仿宋" w:hAnsi="仿宋" w:eastAsia="仿宋" w:cs="宋体"/>
          <w:kern w:val="0"/>
          <w:sz w:val="32"/>
          <w:szCs w:val="32"/>
        </w:rPr>
        <w:t>技术人员</w:t>
      </w:r>
      <w:r>
        <w:rPr>
          <w:rFonts w:hint="eastAsia" w:ascii="仿宋" w:hAnsi="仿宋" w:eastAsia="仿宋" w:cs="宋体"/>
          <w:kern w:val="0"/>
          <w:sz w:val="32"/>
          <w:szCs w:val="32"/>
        </w:rPr>
        <w:t>专业能力培训机构实行目录管理制度。资格中心根据“统一规划，合理布局”原则，对培训机构目录予以公布并实行动态调整。</w:t>
      </w:r>
    </w:p>
    <w:p>
      <w:pPr>
        <w:spacing w:line="620" w:lineRule="exact"/>
        <w:ind w:firstLine="640" w:firstLineChars="200"/>
        <w:contextualSpacing/>
        <w:rPr>
          <w:rFonts w:ascii="仿宋" w:hAnsi="仿宋" w:eastAsia="仿宋" w:cs="宋体"/>
          <w:kern w:val="0"/>
          <w:sz w:val="32"/>
          <w:szCs w:val="32"/>
        </w:rPr>
      </w:pPr>
      <w:r>
        <w:rPr>
          <w:rFonts w:hint="eastAsia" w:ascii="黑体" w:hAnsi="黑体" w:eastAsia="黑体"/>
          <w:sz w:val="32"/>
          <w:szCs w:val="32"/>
        </w:rPr>
        <w:t>第八条</w:t>
      </w:r>
      <w:r>
        <w:rPr>
          <w:rFonts w:hint="eastAsia" w:ascii="仿宋" w:hAnsi="仿宋" w:eastAsia="仿宋" w:cs="宋体"/>
          <w:kern w:val="0"/>
          <w:sz w:val="32"/>
          <w:szCs w:val="32"/>
        </w:rPr>
        <w:t xml:space="preserve">  培训机构应提前20天将培训计划报资格中心，以便统一安排培训工作。</w:t>
      </w:r>
    </w:p>
    <w:p>
      <w:pPr>
        <w:spacing w:line="620" w:lineRule="exact"/>
        <w:ind w:firstLine="640" w:firstLineChars="200"/>
        <w:contextualSpacing/>
        <w:rPr>
          <w:rFonts w:ascii="仿宋" w:hAnsi="仿宋" w:eastAsia="仿宋" w:cs="宋体"/>
          <w:kern w:val="0"/>
          <w:sz w:val="32"/>
          <w:szCs w:val="32"/>
        </w:rPr>
      </w:pPr>
      <w:r>
        <w:rPr>
          <w:rFonts w:hint="eastAsia" w:ascii="黑体" w:hAnsi="黑体" w:eastAsia="黑体"/>
          <w:sz w:val="32"/>
          <w:szCs w:val="32"/>
        </w:rPr>
        <w:t>第九条</w:t>
      </w:r>
      <w:r>
        <w:rPr>
          <w:rFonts w:hint="eastAsia" w:ascii="仿宋" w:hAnsi="仿宋" w:eastAsia="仿宋" w:cs="宋体"/>
          <w:kern w:val="0"/>
          <w:sz w:val="32"/>
          <w:szCs w:val="32"/>
        </w:rPr>
        <w:t xml:space="preserve">  培训机构应建立健全培训课程体系和质量保证体系，采取有效措施确保培训质量。培训机构每期培训时间应不少于</w:t>
      </w:r>
      <w:r>
        <w:rPr>
          <w:rFonts w:ascii="仿宋" w:hAnsi="仿宋" w:eastAsia="仿宋" w:cs="宋体"/>
          <w:kern w:val="0"/>
          <w:sz w:val="32"/>
          <w:szCs w:val="32"/>
        </w:rPr>
        <w:t>24</w:t>
      </w:r>
      <w:r>
        <w:rPr>
          <w:rFonts w:hint="eastAsia" w:ascii="仿宋" w:hAnsi="仿宋" w:eastAsia="仿宋" w:cs="宋体"/>
          <w:kern w:val="0"/>
          <w:sz w:val="32"/>
          <w:szCs w:val="32"/>
        </w:rPr>
        <w:t>学时。</w:t>
      </w:r>
    </w:p>
    <w:p>
      <w:pPr>
        <w:spacing w:line="620" w:lineRule="exact"/>
        <w:ind w:firstLine="640" w:firstLineChars="200"/>
        <w:contextualSpacing/>
        <w:rPr>
          <w:rFonts w:ascii="仿宋" w:hAnsi="仿宋" w:eastAsia="仿宋" w:cs="宋体"/>
          <w:kern w:val="0"/>
          <w:sz w:val="32"/>
          <w:szCs w:val="32"/>
        </w:rPr>
      </w:pPr>
      <w:r>
        <w:rPr>
          <w:rFonts w:hint="eastAsia" w:ascii="黑体" w:hAnsi="黑体" w:eastAsia="黑体"/>
          <w:sz w:val="32"/>
          <w:szCs w:val="32"/>
        </w:rPr>
        <w:t>第十条</w:t>
      </w:r>
      <w:r>
        <w:rPr>
          <w:rFonts w:hint="eastAsia" w:ascii="仿宋" w:hAnsi="仿宋" w:eastAsia="仿宋" w:cs="宋体"/>
          <w:kern w:val="0"/>
          <w:sz w:val="32"/>
          <w:szCs w:val="32"/>
        </w:rPr>
        <w:t xml:space="preserve">  培训</w:t>
      </w:r>
      <w:r>
        <w:rPr>
          <w:rFonts w:ascii="仿宋" w:hAnsi="仿宋" w:eastAsia="仿宋" w:cs="宋体"/>
          <w:kern w:val="0"/>
          <w:sz w:val="32"/>
          <w:szCs w:val="32"/>
        </w:rPr>
        <w:t>机构在</w:t>
      </w:r>
      <w:r>
        <w:rPr>
          <w:rFonts w:hint="eastAsia" w:ascii="仿宋" w:hAnsi="仿宋" w:eastAsia="仿宋" w:cs="宋体"/>
          <w:kern w:val="0"/>
          <w:sz w:val="32"/>
          <w:szCs w:val="32"/>
        </w:rPr>
        <w:t>培训时应开通远程网络实时监控系统并全程录像，录像应保存半年以上。</w:t>
      </w:r>
    </w:p>
    <w:p>
      <w:pPr>
        <w:spacing w:line="620" w:lineRule="exact"/>
        <w:ind w:firstLine="640" w:firstLineChars="200"/>
        <w:contextualSpacing/>
        <w:rPr>
          <w:rFonts w:ascii="仿宋" w:hAnsi="仿宋" w:eastAsia="仿宋" w:cs="宋体"/>
          <w:kern w:val="0"/>
          <w:sz w:val="32"/>
          <w:szCs w:val="32"/>
        </w:rPr>
      </w:pPr>
      <w:r>
        <w:rPr>
          <w:rFonts w:hint="eastAsia" w:ascii="黑体" w:hAnsi="黑体" w:eastAsia="黑体"/>
          <w:sz w:val="32"/>
          <w:szCs w:val="32"/>
        </w:rPr>
        <w:t>第十一条</w:t>
      </w:r>
      <w:r>
        <w:rPr>
          <w:rFonts w:hint="eastAsia" w:ascii="仿宋" w:hAnsi="仿宋" w:eastAsia="仿宋" w:cs="宋体"/>
          <w:kern w:val="0"/>
          <w:sz w:val="32"/>
          <w:szCs w:val="32"/>
        </w:rPr>
        <w:t xml:space="preserve">  培训机构有下列情形之一的，退出培训机构目录：</w:t>
      </w:r>
    </w:p>
    <w:p>
      <w:pPr>
        <w:spacing w:line="620" w:lineRule="exact"/>
        <w:ind w:firstLine="640" w:firstLineChars="200"/>
        <w:contextualSpacing/>
        <w:rPr>
          <w:rFonts w:ascii="仿宋" w:hAnsi="仿宋" w:eastAsia="仿宋" w:cs="宋体"/>
          <w:kern w:val="0"/>
          <w:sz w:val="32"/>
          <w:szCs w:val="32"/>
        </w:rPr>
      </w:pPr>
      <w:r>
        <w:rPr>
          <w:rFonts w:hint="eastAsia" w:ascii="仿宋" w:hAnsi="仿宋" w:eastAsia="仿宋" w:cs="宋体"/>
          <w:kern w:val="0"/>
          <w:sz w:val="32"/>
          <w:szCs w:val="32"/>
        </w:rPr>
        <w:t>（一）1年内未开展培训工作的；</w:t>
      </w:r>
    </w:p>
    <w:p>
      <w:pPr>
        <w:spacing w:line="620" w:lineRule="exact"/>
        <w:ind w:firstLine="640" w:firstLineChars="200"/>
        <w:contextualSpacing/>
        <w:rPr>
          <w:rFonts w:ascii="仿宋" w:hAnsi="仿宋" w:eastAsia="仿宋" w:cs="宋体"/>
          <w:kern w:val="0"/>
          <w:sz w:val="32"/>
          <w:szCs w:val="32"/>
        </w:rPr>
      </w:pPr>
      <w:r>
        <w:rPr>
          <w:rFonts w:hint="eastAsia" w:ascii="仿宋" w:hAnsi="仿宋" w:eastAsia="仿宋" w:cs="宋体"/>
          <w:kern w:val="0"/>
          <w:sz w:val="32"/>
          <w:szCs w:val="32"/>
        </w:rPr>
        <w:t>（二）因其他情况导致不符合培训机构条件的；</w:t>
      </w:r>
    </w:p>
    <w:p>
      <w:pPr>
        <w:spacing w:line="620" w:lineRule="exact"/>
        <w:ind w:firstLine="640" w:firstLineChars="200"/>
        <w:contextualSpacing/>
        <w:rPr>
          <w:rFonts w:ascii="仿宋" w:hAnsi="仿宋" w:eastAsia="仿宋" w:cs="宋体"/>
          <w:kern w:val="0"/>
          <w:sz w:val="32"/>
          <w:szCs w:val="32"/>
        </w:rPr>
      </w:pPr>
      <w:r>
        <w:rPr>
          <w:rFonts w:hint="eastAsia" w:ascii="仿宋" w:hAnsi="仿宋" w:eastAsia="仿宋" w:cs="宋体"/>
          <w:kern w:val="0"/>
          <w:sz w:val="32"/>
          <w:szCs w:val="32"/>
        </w:rPr>
        <w:t>（三）在培训工作中弄虚作假的；</w:t>
      </w:r>
    </w:p>
    <w:p>
      <w:pPr>
        <w:spacing w:line="620" w:lineRule="exact"/>
        <w:ind w:firstLine="640" w:firstLineChars="200"/>
        <w:contextualSpacing/>
        <w:rPr>
          <w:rFonts w:ascii="仿宋" w:hAnsi="仿宋" w:eastAsia="仿宋" w:cs="宋体"/>
          <w:kern w:val="0"/>
          <w:sz w:val="32"/>
          <w:szCs w:val="32"/>
        </w:rPr>
      </w:pPr>
      <w:r>
        <w:rPr>
          <w:rFonts w:hint="eastAsia" w:ascii="仿宋" w:hAnsi="仿宋" w:eastAsia="仿宋" w:cs="宋体"/>
          <w:kern w:val="0"/>
          <w:sz w:val="32"/>
          <w:szCs w:val="32"/>
        </w:rPr>
        <w:t>（四）具有其他违法违纪行为的。</w:t>
      </w:r>
    </w:p>
    <w:p>
      <w:pPr>
        <w:spacing w:line="620" w:lineRule="exact"/>
        <w:ind w:firstLine="640" w:firstLineChars="200"/>
        <w:contextualSpacing/>
        <w:rPr>
          <w:rFonts w:ascii="仿宋" w:hAnsi="仿宋" w:eastAsia="仿宋" w:cs="宋体"/>
          <w:kern w:val="0"/>
          <w:sz w:val="32"/>
          <w:szCs w:val="32"/>
        </w:rPr>
      </w:pPr>
      <w:r>
        <w:rPr>
          <w:rFonts w:hint="eastAsia" w:ascii="黑体" w:hAnsi="黑体" w:eastAsia="黑体"/>
          <w:sz w:val="32"/>
          <w:szCs w:val="32"/>
        </w:rPr>
        <w:t>第十二条</w:t>
      </w:r>
      <w:r>
        <w:rPr>
          <w:rFonts w:hint="eastAsia" w:ascii="仿宋" w:hAnsi="仿宋" w:eastAsia="仿宋" w:cs="宋体"/>
          <w:kern w:val="0"/>
          <w:sz w:val="32"/>
          <w:szCs w:val="32"/>
        </w:rPr>
        <w:t xml:space="preserve">  资格中心根据</w:t>
      </w:r>
      <w:r>
        <w:rPr>
          <w:rFonts w:ascii="仿宋" w:hAnsi="仿宋" w:eastAsia="仿宋" w:cs="宋体"/>
          <w:kern w:val="0"/>
          <w:sz w:val="32"/>
          <w:szCs w:val="32"/>
        </w:rPr>
        <w:t>培训机构</w:t>
      </w:r>
      <w:r>
        <w:rPr>
          <w:rFonts w:hint="eastAsia" w:ascii="仿宋" w:hAnsi="仿宋" w:eastAsia="仿宋" w:cs="宋体"/>
          <w:kern w:val="0"/>
          <w:sz w:val="32"/>
          <w:szCs w:val="32"/>
        </w:rPr>
        <w:t>工作开展情况实行奖惩制度。</w:t>
      </w:r>
    </w:p>
    <w:p>
      <w:pPr>
        <w:snapToGrid w:val="0"/>
        <w:spacing w:before="468" w:beforeLines="150" w:after="312" w:afterLines="100" w:line="600" w:lineRule="exact"/>
        <w:jc w:val="center"/>
        <w:rPr>
          <w:rFonts w:ascii="黑体" w:hAnsi="黑体" w:eastAsia="黑体"/>
          <w:sz w:val="32"/>
          <w:szCs w:val="32"/>
        </w:rPr>
      </w:pPr>
      <w:r>
        <w:rPr>
          <w:rFonts w:hint="eastAsia" w:ascii="黑体" w:hAnsi="黑体" w:eastAsia="黑体"/>
          <w:sz w:val="32"/>
          <w:szCs w:val="32"/>
        </w:rPr>
        <w:t>第三章  评  价</w:t>
      </w:r>
    </w:p>
    <w:p>
      <w:pPr>
        <w:spacing w:line="620" w:lineRule="exact"/>
        <w:ind w:firstLine="640" w:firstLineChars="200"/>
        <w:contextualSpacing/>
        <w:rPr>
          <w:rFonts w:ascii="仿宋" w:hAnsi="仿宋" w:eastAsia="仿宋" w:cs="宋体"/>
          <w:kern w:val="0"/>
          <w:sz w:val="32"/>
          <w:szCs w:val="32"/>
        </w:rPr>
      </w:pPr>
      <w:r>
        <w:rPr>
          <w:rFonts w:hint="eastAsia" w:ascii="黑体" w:hAnsi="黑体" w:eastAsia="黑体"/>
          <w:sz w:val="32"/>
          <w:szCs w:val="32"/>
        </w:rPr>
        <w:t>第十三条</w:t>
      </w:r>
      <w:r>
        <w:rPr>
          <w:rFonts w:hint="eastAsia" w:ascii="仿宋" w:hAnsi="仿宋" w:eastAsia="仿宋" w:cs="宋体"/>
          <w:kern w:val="0"/>
          <w:sz w:val="32"/>
          <w:szCs w:val="32"/>
        </w:rPr>
        <w:t xml:space="preserve">  公路养护工程技术人员按职业能力水平从高到低依次划分为一、二、三级。</w:t>
      </w:r>
    </w:p>
    <w:p>
      <w:pPr>
        <w:spacing w:line="620" w:lineRule="exact"/>
        <w:ind w:firstLine="640" w:firstLineChars="200"/>
        <w:contextualSpacing/>
        <w:rPr>
          <w:rFonts w:ascii="仿宋" w:hAnsi="仿宋" w:eastAsia="仿宋" w:cs="宋体"/>
          <w:kern w:val="0"/>
          <w:sz w:val="32"/>
          <w:szCs w:val="32"/>
        </w:rPr>
      </w:pPr>
      <w:r>
        <w:rPr>
          <w:rFonts w:hint="eastAsia" w:ascii="仿宋" w:hAnsi="仿宋" w:eastAsia="仿宋" w:cs="宋体"/>
          <w:kern w:val="0"/>
          <w:sz w:val="32"/>
          <w:szCs w:val="32"/>
        </w:rPr>
        <w:t>（一）具备下列条件之一者，可报名参加三级公路养护工程技术人员专业能力评价：</w:t>
      </w:r>
    </w:p>
    <w:p>
      <w:pPr>
        <w:spacing w:line="620" w:lineRule="exact"/>
        <w:ind w:firstLine="640" w:firstLineChars="200"/>
        <w:contextualSpacing/>
        <w:rPr>
          <w:rFonts w:ascii="仿宋" w:hAnsi="仿宋" w:eastAsia="仿宋" w:cs="宋体"/>
          <w:kern w:val="0"/>
          <w:sz w:val="32"/>
          <w:szCs w:val="32"/>
        </w:rPr>
      </w:pPr>
      <w:r>
        <w:rPr>
          <w:rFonts w:ascii="仿宋" w:hAnsi="仿宋" w:eastAsia="仿宋" w:cs="宋体"/>
          <w:kern w:val="0"/>
          <w:sz w:val="32"/>
          <w:szCs w:val="32"/>
        </w:rPr>
        <w:t>1.</w:t>
      </w:r>
      <w:r>
        <w:rPr>
          <w:rFonts w:hint="eastAsia" w:ascii="仿宋" w:hAnsi="仿宋" w:eastAsia="仿宋" w:cs="宋体"/>
          <w:kern w:val="0"/>
          <w:sz w:val="32"/>
          <w:szCs w:val="32"/>
        </w:rPr>
        <w:t>取得本专业或相近专业中职学历后，累计从事公路养护工程专业技术工作满2年。</w:t>
      </w:r>
    </w:p>
    <w:p>
      <w:pPr>
        <w:spacing w:line="620" w:lineRule="exact"/>
        <w:ind w:firstLine="640" w:firstLineChars="200"/>
        <w:contextualSpacing/>
        <w:rPr>
          <w:rFonts w:ascii="仿宋" w:hAnsi="仿宋" w:eastAsia="仿宋" w:cs="宋体"/>
          <w:kern w:val="0"/>
          <w:sz w:val="32"/>
          <w:szCs w:val="32"/>
        </w:rPr>
      </w:pPr>
      <w:r>
        <w:rPr>
          <w:rFonts w:ascii="仿宋" w:hAnsi="仿宋" w:eastAsia="仿宋" w:cs="宋体"/>
          <w:kern w:val="0"/>
          <w:sz w:val="32"/>
          <w:szCs w:val="32"/>
        </w:rPr>
        <w:t>2.</w:t>
      </w:r>
      <w:r>
        <w:rPr>
          <w:rFonts w:hint="eastAsia" w:ascii="仿宋" w:hAnsi="仿宋" w:eastAsia="仿宋" w:cs="宋体"/>
          <w:kern w:val="0"/>
          <w:sz w:val="32"/>
          <w:szCs w:val="32"/>
        </w:rPr>
        <w:t>取得本专业或相近专业大学专科（含已学完相关专业课程的高年级在校生）及以上学历。</w:t>
      </w:r>
    </w:p>
    <w:p>
      <w:pPr>
        <w:spacing w:line="620" w:lineRule="exact"/>
        <w:ind w:firstLine="640" w:firstLineChars="200"/>
        <w:contextualSpacing/>
        <w:rPr>
          <w:rFonts w:ascii="仿宋" w:hAnsi="仿宋" w:eastAsia="仿宋" w:cs="宋体"/>
          <w:kern w:val="0"/>
          <w:sz w:val="32"/>
          <w:szCs w:val="32"/>
        </w:rPr>
      </w:pPr>
      <w:r>
        <w:rPr>
          <w:rFonts w:hint="eastAsia" w:ascii="仿宋" w:hAnsi="仿宋" w:eastAsia="仿宋" w:cs="宋体"/>
          <w:kern w:val="0"/>
          <w:sz w:val="32"/>
          <w:szCs w:val="32"/>
        </w:rPr>
        <w:t>（二）具备下列条件之一者，可报名参加二级公路养护工程技术人员专业能力评价：</w:t>
      </w:r>
    </w:p>
    <w:p>
      <w:pPr>
        <w:spacing w:line="620" w:lineRule="exact"/>
        <w:ind w:firstLine="640" w:firstLineChars="200"/>
        <w:contextualSpacing/>
        <w:rPr>
          <w:rFonts w:ascii="仿宋" w:hAnsi="仿宋" w:eastAsia="仿宋" w:cs="宋体"/>
          <w:kern w:val="0"/>
          <w:sz w:val="32"/>
          <w:szCs w:val="32"/>
        </w:rPr>
      </w:pPr>
      <w:r>
        <w:rPr>
          <w:rFonts w:ascii="仿宋" w:hAnsi="仿宋" w:eastAsia="仿宋" w:cs="宋体"/>
          <w:kern w:val="0"/>
          <w:sz w:val="32"/>
          <w:szCs w:val="32"/>
        </w:rPr>
        <w:t>1.</w:t>
      </w:r>
      <w:r>
        <w:rPr>
          <w:rFonts w:hint="eastAsia" w:ascii="仿宋" w:hAnsi="仿宋" w:eastAsia="仿宋" w:cs="宋体"/>
          <w:kern w:val="0"/>
          <w:sz w:val="32"/>
          <w:szCs w:val="32"/>
        </w:rPr>
        <w:t>取得本专业或相近专业大学专科学历后，累计从事公路养护工程专业技术工作满3年。</w:t>
      </w:r>
    </w:p>
    <w:p>
      <w:pPr>
        <w:spacing w:line="620" w:lineRule="exact"/>
        <w:ind w:firstLine="640" w:firstLineChars="200"/>
        <w:contextualSpacing/>
        <w:rPr>
          <w:rFonts w:ascii="仿宋" w:hAnsi="仿宋" w:eastAsia="仿宋" w:cs="宋体"/>
          <w:kern w:val="0"/>
          <w:sz w:val="32"/>
          <w:szCs w:val="32"/>
        </w:rPr>
      </w:pPr>
      <w:r>
        <w:rPr>
          <w:rFonts w:ascii="仿宋" w:hAnsi="仿宋" w:eastAsia="仿宋" w:cs="宋体"/>
          <w:kern w:val="0"/>
          <w:sz w:val="32"/>
          <w:szCs w:val="32"/>
        </w:rPr>
        <w:t>2.</w:t>
      </w:r>
      <w:r>
        <w:rPr>
          <w:rFonts w:hint="eastAsia" w:ascii="仿宋" w:hAnsi="仿宋" w:eastAsia="仿宋" w:cs="宋体"/>
          <w:kern w:val="0"/>
          <w:sz w:val="32"/>
          <w:szCs w:val="32"/>
        </w:rPr>
        <w:t>取得本专业或相关专业大学本科学历后，累计从事公路养护工程专业技术工作满2年。</w:t>
      </w:r>
    </w:p>
    <w:p>
      <w:pPr>
        <w:spacing w:line="620" w:lineRule="exact"/>
        <w:ind w:firstLine="640" w:firstLineChars="200"/>
        <w:contextualSpacing/>
        <w:rPr>
          <w:rFonts w:ascii="仿宋" w:hAnsi="仿宋" w:eastAsia="仿宋" w:cs="宋体"/>
          <w:kern w:val="0"/>
          <w:sz w:val="32"/>
          <w:szCs w:val="32"/>
        </w:rPr>
      </w:pPr>
      <w:r>
        <w:rPr>
          <w:rFonts w:ascii="仿宋" w:hAnsi="仿宋" w:eastAsia="仿宋" w:cs="宋体"/>
          <w:kern w:val="0"/>
          <w:sz w:val="32"/>
          <w:szCs w:val="32"/>
        </w:rPr>
        <w:t>3.</w:t>
      </w:r>
      <w:r>
        <w:rPr>
          <w:rFonts w:hint="eastAsia" w:ascii="仿宋" w:hAnsi="仿宋" w:eastAsia="仿宋" w:cs="宋体"/>
          <w:kern w:val="0"/>
          <w:sz w:val="32"/>
          <w:szCs w:val="32"/>
        </w:rPr>
        <w:t>取得本专业或相近专业硕士及以上学历或学位。</w:t>
      </w:r>
    </w:p>
    <w:p>
      <w:pPr>
        <w:spacing w:line="620" w:lineRule="exact"/>
        <w:ind w:firstLine="640" w:firstLineChars="200"/>
        <w:contextualSpacing/>
        <w:rPr>
          <w:rFonts w:ascii="仿宋" w:hAnsi="仿宋" w:eastAsia="仿宋" w:cs="宋体"/>
          <w:kern w:val="0"/>
          <w:sz w:val="32"/>
          <w:szCs w:val="32"/>
        </w:rPr>
      </w:pPr>
      <w:r>
        <w:rPr>
          <w:rFonts w:ascii="仿宋" w:hAnsi="仿宋" w:eastAsia="仿宋" w:cs="宋体"/>
          <w:kern w:val="0"/>
          <w:sz w:val="32"/>
          <w:szCs w:val="32"/>
        </w:rPr>
        <w:t>4.</w:t>
      </w:r>
      <w:r>
        <w:rPr>
          <w:rFonts w:hint="eastAsia" w:ascii="仿宋" w:hAnsi="仿宋" w:eastAsia="仿宋" w:cs="宋体"/>
          <w:kern w:val="0"/>
          <w:sz w:val="32"/>
          <w:szCs w:val="32"/>
        </w:rPr>
        <w:t>取得三级公路养护工程技术人员专业能力培训合格证书后，累计从事公路养护工程专业技术工作满2年。</w:t>
      </w:r>
    </w:p>
    <w:p>
      <w:pPr>
        <w:spacing w:line="620" w:lineRule="exact"/>
        <w:ind w:firstLine="640" w:firstLineChars="200"/>
        <w:contextualSpacing/>
        <w:rPr>
          <w:rFonts w:ascii="仿宋" w:hAnsi="仿宋" w:eastAsia="仿宋" w:cs="宋体"/>
          <w:kern w:val="0"/>
          <w:sz w:val="32"/>
          <w:szCs w:val="32"/>
        </w:rPr>
      </w:pPr>
      <w:r>
        <w:rPr>
          <w:rFonts w:hint="eastAsia" w:ascii="仿宋" w:hAnsi="仿宋" w:eastAsia="仿宋" w:cs="宋体"/>
          <w:kern w:val="0"/>
          <w:sz w:val="32"/>
          <w:szCs w:val="32"/>
        </w:rPr>
        <w:t>（三）具备下列条件之一者，可报名参加一级公路养护工程技术人员专业能力评价：</w:t>
      </w:r>
    </w:p>
    <w:p>
      <w:pPr>
        <w:spacing w:line="620" w:lineRule="exact"/>
        <w:ind w:firstLine="640" w:firstLineChars="200"/>
        <w:contextualSpacing/>
        <w:rPr>
          <w:rFonts w:ascii="仿宋" w:hAnsi="仿宋" w:eastAsia="仿宋" w:cs="宋体"/>
          <w:kern w:val="0"/>
          <w:sz w:val="32"/>
          <w:szCs w:val="32"/>
        </w:rPr>
      </w:pPr>
      <w:r>
        <w:rPr>
          <w:rFonts w:ascii="仿宋" w:hAnsi="仿宋" w:eastAsia="仿宋" w:cs="宋体"/>
          <w:kern w:val="0"/>
          <w:sz w:val="32"/>
          <w:szCs w:val="32"/>
        </w:rPr>
        <w:t>1.</w:t>
      </w:r>
      <w:r>
        <w:rPr>
          <w:rFonts w:hint="eastAsia" w:ascii="仿宋" w:hAnsi="仿宋" w:eastAsia="仿宋" w:cs="宋体"/>
          <w:kern w:val="0"/>
          <w:sz w:val="32"/>
          <w:szCs w:val="32"/>
        </w:rPr>
        <w:t>取得本专业或相近专业大学专科学历后，累计从事公路养护工程专业技术工作满6年。</w:t>
      </w:r>
    </w:p>
    <w:p>
      <w:pPr>
        <w:spacing w:line="620" w:lineRule="exact"/>
        <w:ind w:firstLine="640" w:firstLineChars="200"/>
        <w:contextualSpacing/>
        <w:rPr>
          <w:rFonts w:ascii="仿宋" w:hAnsi="仿宋" w:eastAsia="仿宋" w:cs="宋体"/>
          <w:kern w:val="0"/>
          <w:sz w:val="32"/>
          <w:szCs w:val="32"/>
        </w:rPr>
      </w:pPr>
      <w:r>
        <w:rPr>
          <w:rFonts w:ascii="仿宋" w:hAnsi="仿宋" w:eastAsia="仿宋" w:cs="宋体"/>
          <w:kern w:val="0"/>
          <w:sz w:val="32"/>
          <w:szCs w:val="32"/>
        </w:rPr>
        <w:t>2.</w:t>
      </w:r>
      <w:r>
        <w:rPr>
          <w:rFonts w:hint="eastAsia" w:ascii="仿宋" w:hAnsi="仿宋" w:eastAsia="仿宋" w:cs="宋体"/>
          <w:kern w:val="0"/>
          <w:sz w:val="32"/>
          <w:szCs w:val="32"/>
        </w:rPr>
        <w:t>取得本专业或相关专业大学本科学历后，累计从事公路养护工程专业技术工作满5年。</w:t>
      </w:r>
    </w:p>
    <w:p>
      <w:pPr>
        <w:spacing w:line="620" w:lineRule="exact"/>
        <w:ind w:firstLine="640" w:firstLineChars="200"/>
        <w:contextualSpacing/>
        <w:rPr>
          <w:rFonts w:ascii="仿宋" w:hAnsi="仿宋" w:eastAsia="仿宋" w:cs="宋体"/>
          <w:kern w:val="0"/>
          <w:sz w:val="32"/>
          <w:szCs w:val="32"/>
        </w:rPr>
      </w:pPr>
      <w:r>
        <w:rPr>
          <w:rFonts w:ascii="仿宋" w:hAnsi="仿宋" w:eastAsia="仿宋" w:cs="宋体"/>
          <w:kern w:val="0"/>
          <w:sz w:val="32"/>
          <w:szCs w:val="32"/>
        </w:rPr>
        <w:t>3.</w:t>
      </w:r>
      <w:r>
        <w:rPr>
          <w:rFonts w:hint="eastAsia" w:ascii="仿宋" w:hAnsi="仿宋" w:eastAsia="仿宋" w:cs="宋体"/>
          <w:kern w:val="0"/>
          <w:sz w:val="32"/>
          <w:szCs w:val="32"/>
        </w:rPr>
        <w:t>取得本专业或相近专业硕士及以上学历或学位后，累计从事公路养护专业技术工作满3年。</w:t>
      </w:r>
    </w:p>
    <w:p>
      <w:pPr>
        <w:spacing w:line="620" w:lineRule="exact"/>
        <w:ind w:firstLine="640" w:firstLineChars="200"/>
        <w:contextualSpacing/>
        <w:rPr>
          <w:rFonts w:ascii="仿宋" w:hAnsi="仿宋" w:eastAsia="仿宋" w:cs="宋体"/>
          <w:kern w:val="0"/>
          <w:sz w:val="32"/>
          <w:szCs w:val="32"/>
        </w:rPr>
      </w:pPr>
      <w:r>
        <w:rPr>
          <w:rFonts w:ascii="仿宋" w:hAnsi="仿宋" w:eastAsia="仿宋" w:cs="宋体"/>
          <w:kern w:val="0"/>
          <w:sz w:val="32"/>
          <w:szCs w:val="32"/>
        </w:rPr>
        <w:t>4.</w:t>
      </w:r>
      <w:r>
        <w:rPr>
          <w:rFonts w:hint="eastAsia" w:ascii="仿宋" w:hAnsi="仿宋" w:eastAsia="仿宋" w:cs="宋体"/>
          <w:kern w:val="0"/>
          <w:sz w:val="32"/>
          <w:szCs w:val="32"/>
        </w:rPr>
        <w:t>取得二级公路养护工程技术人员专业能力培训合格证书后，累计从事公路养护工程专业技术工作满5年。</w:t>
      </w:r>
    </w:p>
    <w:p>
      <w:pPr>
        <w:spacing w:line="620" w:lineRule="exact"/>
        <w:ind w:firstLine="640" w:firstLineChars="200"/>
        <w:contextualSpacing/>
        <w:rPr>
          <w:rFonts w:ascii="仿宋" w:hAnsi="仿宋" w:eastAsia="仿宋" w:cs="宋体"/>
          <w:kern w:val="0"/>
          <w:sz w:val="32"/>
          <w:szCs w:val="32"/>
        </w:rPr>
      </w:pPr>
      <w:r>
        <w:rPr>
          <w:rFonts w:hint="eastAsia" w:ascii="黑体" w:hAnsi="黑体" w:eastAsia="黑体"/>
          <w:sz w:val="32"/>
          <w:szCs w:val="32"/>
        </w:rPr>
        <w:t>第十四条</w:t>
      </w:r>
      <w:r>
        <w:rPr>
          <w:rFonts w:hint="eastAsia" w:ascii="仿宋" w:hAnsi="仿宋" w:eastAsia="仿宋" w:cs="宋体"/>
          <w:kern w:val="0"/>
          <w:sz w:val="32"/>
          <w:szCs w:val="32"/>
        </w:rPr>
        <w:t xml:space="preserve">  公路养护工程技术人员专业能力评价形式为闭卷考试。考试科目包括《基础知识》和《专业实务》。两个科目的满分均为100分，考试合格标准均为60分。</w:t>
      </w:r>
    </w:p>
    <w:p>
      <w:pPr>
        <w:spacing w:line="620" w:lineRule="exact"/>
        <w:ind w:firstLine="640" w:firstLineChars="200"/>
        <w:contextualSpacing/>
        <w:rPr>
          <w:rFonts w:ascii="仿宋" w:hAnsi="仿宋" w:eastAsia="仿宋" w:cs="宋体"/>
          <w:kern w:val="0"/>
          <w:sz w:val="32"/>
          <w:szCs w:val="32"/>
        </w:rPr>
      </w:pPr>
      <w:r>
        <w:rPr>
          <w:rFonts w:hint="eastAsia" w:ascii="黑体" w:hAnsi="黑体" w:eastAsia="黑体"/>
          <w:sz w:val="32"/>
          <w:szCs w:val="32"/>
        </w:rPr>
        <w:t>第十五条</w:t>
      </w:r>
      <w:r>
        <w:rPr>
          <w:rFonts w:hint="eastAsia" w:ascii="仿宋" w:hAnsi="仿宋" w:eastAsia="仿宋" w:cs="宋体"/>
          <w:kern w:val="0"/>
          <w:sz w:val="32"/>
          <w:szCs w:val="32"/>
        </w:rPr>
        <w:t xml:space="preserve">  考试成绩在考试结束后1个月内公布。考生可登录交通职业资格网（www.jtzyzg.org.cn）查询成绩。</w:t>
      </w:r>
    </w:p>
    <w:p>
      <w:pPr>
        <w:spacing w:line="620" w:lineRule="exact"/>
        <w:ind w:firstLine="640" w:firstLineChars="200"/>
        <w:contextualSpacing/>
        <w:rPr>
          <w:rFonts w:ascii="仿宋" w:hAnsi="仿宋" w:eastAsia="仿宋" w:cs="宋体"/>
          <w:kern w:val="0"/>
          <w:sz w:val="32"/>
          <w:szCs w:val="32"/>
        </w:rPr>
      </w:pPr>
      <w:r>
        <w:rPr>
          <w:rFonts w:hint="eastAsia" w:ascii="黑体" w:hAnsi="黑体" w:eastAsia="黑体"/>
          <w:sz w:val="32"/>
          <w:szCs w:val="32"/>
        </w:rPr>
        <w:t>第十六条</w:t>
      </w:r>
      <w:r>
        <w:rPr>
          <w:rFonts w:hint="eastAsia" w:ascii="仿宋" w:hAnsi="仿宋" w:eastAsia="仿宋" w:cs="宋体"/>
          <w:kern w:val="0"/>
          <w:sz w:val="32"/>
          <w:szCs w:val="32"/>
        </w:rPr>
        <w:t xml:space="preserve">  两个科目考试均合格者可以取得资格中心颁发的相应</w:t>
      </w:r>
      <w:r>
        <w:rPr>
          <w:rFonts w:ascii="仿宋" w:hAnsi="仿宋" w:eastAsia="仿宋" w:cs="宋体"/>
          <w:kern w:val="0"/>
          <w:sz w:val="32"/>
          <w:szCs w:val="32"/>
        </w:rPr>
        <w:t>等级</w:t>
      </w:r>
      <w:r>
        <w:rPr>
          <w:rFonts w:hint="eastAsia" w:ascii="仿宋" w:hAnsi="仿宋" w:eastAsia="仿宋" w:cs="宋体"/>
          <w:kern w:val="0"/>
          <w:sz w:val="32"/>
          <w:szCs w:val="32"/>
        </w:rPr>
        <w:t>的《交通运输专业能力培训合格证书（公路养护工程技术人员）》。</w:t>
      </w:r>
    </w:p>
    <w:p>
      <w:pPr>
        <w:spacing w:line="620" w:lineRule="exact"/>
        <w:ind w:firstLine="640" w:firstLineChars="200"/>
        <w:contextualSpacing/>
        <w:rPr>
          <w:rFonts w:ascii="黑体" w:hAnsi="黑体" w:eastAsia="黑体"/>
          <w:sz w:val="32"/>
          <w:szCs w:val="32"/>
        </w:rPr>
      </w:pPr>
      <w:r>
        <w:rPr>
          <w:rFonts w:hint="eastAsia" w:ascii="黑体" w:hAnsi="黑体" w:eastAsia="黑体"/>
          <w:sz w:val="32"/>
          <w:szCs w:val="32"/>
        </w:rPr>
        <w:t>第十七条</w:t>
      </w:r>
      <w:r>
        <w:rPr>
          <w:rFonts w:hint="eastAsia" w:ascii="仿宋" w:hAnsi="仿宋" w:eastAsia="仿宋" w:cs="宋体"/>
          <w:kern w:val="0"/>
          <w:sz w:val="32"/>
          <w:szCs w:val="32"/>
        </w:rPr>
        <w:t xml:space="preserve">  考试成绩不合格者，给予</w:t>
      </w:r>
      <w:r>
        <w:rPr>
          <w:rFonts w:ascii="仿宋" w:hAnsi="仿宋" w:eastAsia="仿宋" w:cs="宋体"/>
          <w:kern w:val="0"/>
          <w:sz w:val="32"/>
          <w:szCs w:val="32"/>
        </w:rPr>
        <w:t>一次</w:t>
      </w:r>
      <w:r>
        <w:rPr>
          <w:rFonts w:hint="eastAsia" w:ascii="仿宋" w:hAnsi="仿宋" w:eastAsia="仿宋" w:cs="宋体"/>
          <w:kern w:val="0"/>
          <w:sz w:val="32"/>
          <w:szCs w:val="32"/>
        </w:rPr>
        <w:t>补考机会。</w:t>
      </w:r>
    </w:p>
    <w:p>
      <w:pPr>
        <w:spacing w:line="620" w:lineRule="exact"/>
        <w:ind w:firstLine="640" w:firstLineChars="200"/>
        <w:contextualSpacing/>
        <w:rPr>
          <w:rFonts w:ascii="仿宋" w:hAnsi="仿宋" w:eastAsia="仿宋" w:cs="宋体"/>
          <w:kern w:val="0"/>
          <w:sz w:val="32"/>
          <w:szCs w:val="32"/>
        </w:rPr>
      </w:pPr>
      <w:r>
        <w:rPr>
          <w:rFonts w:hint="eastAsia" w:ascii="黑体" w:hAnsi="黑体" w:eastAsia="黑体"/>
          <w:sz w:val="32"/>
          <w:szCs w:val="32"/>
        </w:rPr>
        <w:t>第十八条</w:t>
      </w:r>
      <w:r>
        <w:rPr>
          <w:rFonts w:hint="eastAsia" w:ascii="仿宋" w:hAnsi="仿宋" w:eastAsia="仿宋" w:cs="宋体"/>
          <w:kern w:val="0"/>
          <w:sz w:val="32"/>
          <w:szCs w:val="32"/>
        </w:rPr>
        <w:t xml:space="preserve">  考生在考试过程中发生违纪、违规行为的，参照人力资源社会保障部《专业技术人员资格考试违纪违规行为处理规定》处理。</w:t>
      </w:r>
    </w:p>
    <w:p>
      <w:pPr>
        <w:snapToGrid w:val="0"/>
        <w:spacing w:before="468" w:beforeLines="150" w:after="312" w:afterLines="100" w:line="600" w:lineRule="exact"/>
        <w:jc w:val="center"/>
        <w:rPr>
          <w:rFonts w:ascii="黑体" w:hAnsi="黑体" w:eastAsia="黑体"/>
          <w:sz w:val="32"/>
          <w:szCs w:val="32"/>
        </w:rPr>
      </w:pPr>
      <w:r>
        <w:rPr>
          <w:rFonts w:hint="eastAsia" w:ascii="黑体" w:hAnsi="黑体" w:eastAsia="黑体"/>
          <w:sz w:val="32"/>
          <w:szCs w:val="32"/>
        </w:rPr>
        <w:t>第四章  登记和继续教育</w:t>
      </w:r>
    </w:p>
    <w:p>
      <w:pPr>
        <w:spacing w:line="620" w:lineRule="exact"/>
        <w:ind w:firstLine="640" w:firstLineChars="200"/>
        <w:contextualSpacing/>
        <w:rPr>
          <w:rFonts w:ascii="仿宋" w:hAnsi="仿宋" w:eastAsia="仿宋" w:cs="宋体"/>
          <w:kern w:val="0"/>
          <w:sz w:val="32"/>
          <w:szCs w:val="32"/>
        </w:rPr>
      </w:pPr>
      <w:r>
        <w:rPr>
          <w:rFonts w:hint="eastAsia" w:ascii="黑体" w:hAnsi="黑体" w:eastAsia="黑体"/>
          <w:sz w:val="32"/>
          <w:szCs w:val="32"/>
        </w:rPr>
        <w:t>第十九条</w:t>
      </w:r>
      <w:r>
        <w:rPr>
          <w:rFonts w:hint="eastAsia" w:ascii="仿宋" w:hAnsi="仿宋" w:eastAsia="仿宋" w:cs="宋体"/>
          <w:kern w:val="0"/>
          <w:sz w:val="32"/>
          <w:szCs w:val="32"/>
        </w:rPr>
        <w:t xml:space="preserve">  《交通运输专业能力培训合格证书（公路养护工程技术人员）》实行登记服务制度，公路</w:t>
      </w:r>
      <w:r>
        <w:rPr>
          <w:rFonts w:ascii="仿宋" w:hAnsi="仿宋" w:eastAsia="仿宋" w:cs="宋体"/>
          <w:kern w:val="0"/>
          <w:sz w:val="32"/>
          <w:szCs w:val="32"/>
        </w:rPr>
        <w:t>养护工程</w:t>
      </w:r>
      <w:r>
        <w:rPr>
          <w:rFonts w:hint="eastAsia" w:ascii="仿宋" w:hAnsi="仿宋" w:eastAsia="仿宋" w:cs="宋体"/>
          <w:kern w:val="0"/>
          <w:sz w:val="32"/>
          <w:szCs w:val="32"/>
        </w:rPr>
        <w:t>技术</w:t>
      </w:r>
      <w:r>
        <w:rPr>
          <w:rFonts w:ascii="仿宋" w:hAnsi="仿宋" w:eastAsia="仿宋" w:cs="宋体"/>
          <w:kern w:val="0"/>
          <w:sz w:val="32"/>
          <w:szCs w:val="32"/>
        </w:rPr>
        <w:t>人员</w:t>
      </w:r>
      <w:r>
        <w:rPr>
          <w:rFonts w:hint="eastAsia" w:ascii="仿宋" w:hAnsi="仿宋" w:eastAsia="仿宋" w:cs="宋体"/>
          <w:kern w:val="0"/>
          <w:sz w:val="32"/>
          <w:szCs w:val="32"/>
        </w:rPr>
        <w:t>可登录交通职业资格网进行登记。</w:t>
      </w:r>
    </w:p>
    <w:p>
      <w:pPr>
        <w:spacing w:line="620" w:lineRule="exact"/>
        <w:ind w:firstLine="640" w:firstLineChars="200"/>
        <w:contextualSpacing/>
        <w:rPr>
          <w:rFonts w:ascii="仿宋" w:hAnsi="仿宋" w:eastAsia="仿宋" w:cs="宋体"/>
          <w:kern w:val="0"/>
          <w:sz w:val="32"/>
          <w:szCs w:val="32"/>
        </w:rPr>
      </w:pPr>
      <w:r>
        <w:rPr>
          <w:rFonts w:hint="eastAsia" w:ascii="黑体" w:hAnsi="黑体" w:eastAsia="黑体"/>
          <w:sz w:val="32"/>
          <w:szCs w:val="32"/>
        </w:rPr>
        <w:t>第二十条</w:t>
      </w:r>
      <w:r>
        <w:rPr>
          <w:rFonts w:hint="eastAsia" w:ascii="仿宋" w:hAnsi="仿宋" w:eastAsia="仿宋" w:cs="宋体"/>
          <w:kern w:val="0"/>
          <w:sz w:val="32"/>
          <w:szCs w:val="32"/>
        </w:rPr>
        <w:t xml:space="preserve">  公路养护工程</w:t>
      </w:r>
      <w:r>
        <w:rPr>
          <w:rFonts w:ascii="仿宋" w:hAnsi="仿宋" w:eastAsia="仿宋" w:cs="宋体"/>
          <w:kern w:val="0"/>
          <w:sz w:val="32"/>
          <w:szCs w:val="32"/>
        </w:rPr>
        <w:t>技术人员</w:t>
      </w:r>
      <w:r>
        <w:rPr>
          <w:rFonts w:hint="eastAsia" w:ascii="仿宋" w:hAnsi="仿宋" w:eastAsia="仿宋" w:cs="宋体"/>
          <w:kern w:val="0"/>
          <w:sz w:val="32"/>
          <w:szCs w:val="32"/>
        </w:rPr>
        <w:t>应选择且只能选择一个从业单位进行登记。</w:t>
      </w:r>
    </w:p>
    <w:p>
      <w:pPr>
        <w:spacing w:line="620" w:lineRule="exact"/>
        <w:ind w:firstLine="640" w:firstLineChars="200"/>
        <w:contextualSpacing/>
        <w:rPr>
          <w:rFonts w:ascii="仿宋" w:hAnsi="仿宋" w:eastAsia="仿宋" w:cs="宋体"/>
          <w:kern w:val="0"/>
          <w:sz w:val="32"/>
          <w:szCs w:val="32"/>
        </w:rPr>
      </w:pPr>
      <w:r>
        <w:rPr>
          <w:rFonts w:hint="eastAsia" w:ascii="黑体" w:hAnsi="黑体" w:eastAsia="黑体"/>
          <w:sz w:val="32"/>
          <w:szCs w:val="32"/>
        </w:rPr>
        <w:t>第二十一条</w:t>
      </w:r>
      <w:r>
        <w:rPr>
          <w:rFonts w:hint="eastAsia" w:ascii="仿宋" w:hAnsi="仿宋" w:eastAsia="仿宋" w:cs="宋体"/>
          <w:kern w:val="0"/>
          <w:sz w:val="32"/>
          <w:szCs w:val="32"/>
        </w:rPr>
        <w:t xml:space="preserve">  公路</w:t>
      </w:r>
      <w:r>
        <w:rPr>
          <w:rFonts w:ascii="仿宋" w:hAnsi="仿宋" w:eastAsia="仿宋" w:cs="宋体"/>
          <w:kern w:val="0"/>
          <w:sz w:val="32"/>
          <w:szCs w:val="32"/>
        </w:rPr>
        <w:t>养护工程技术</w:t>
      </w:r>
      <w:r>
        <w:rPr>
          <w:rFonts w:hint="eastAsia" w:ascii="仿宋" w:hAnsi="仿宋" w:eastAsia="仿宋" w:cs="宋体"/>
          <w:kern w:val="0"/>
          <w:sz w:val="32"/>
          <w:szCs w:val="32"/>
        </w:rPr>
        <w:t>人员从业单位发生变化时，应申请变更登记。</w:t>
      </w:r>
    </w:p>
    <w:p>
      <w:pPr>
        <w:spacing w:line="620" w:lineRule="exact"/>
        <w:ind w:firstLine="640" w:firstLineChars="200"/>
        <w:contextualSpacing/>
        <w:rPr>
          <w:rFonts w:ascii="仿宋" w:hAnsi="仿宋" w:eastAsia="仿宋" w:cs="宋体"/>
          <w:kern w:val="0"/>
          <w:sz w:val="32"/>
          <w:szCs w:val="32"/>
        </w:rPr>
      </w:pPr>
      <w:r>
        <w:rPr>
          <w:rFonts w:hint="eastAsia" w:ascii="黑体" w:hAnsi="黑体" w:eastAsia="黑体"/>
          <w:sz w:val="32"/>
          <w:szCs w:val="32"/>
        </w:rPr>
        <w:t>第二十二条</w:t>
      </w:r>
      <w:r>
        <w:rPr>
          <w:rFonts w:hint="eastAsia" w:ascii="仿宋" w:hAnsi="仿宋" w:eastAsia="仿宋" w:cs="宋体"/>
          <w:kern w:val="0"/>
          <w:sz w:val="32"/>
          <w:szCs w:val="32"/>
        </w:rPr>
        <w:t xml:space="preserve">  公路养护</w:t>
      </w:r>
      <w:r>
        <w:rPr>
          <w:rFonts w:ascii="仿宋" w:hAnsi="仿宋" w:eastAsia="仿宋" w:cs="宋体"/>
          <w:kern w:val="0"/>
          <w:sz w:val="32"/>
          <w:szCs w:val="32"/>
        </w:rPr>
        <w:t>工程技术人员</w:t>
      </w:r>
      <w:r>
        <w:rPr>
          <w:rFonts w:hint="eastAsia" w:ascii="仿宋" w:hAnsi="仿宋" w:eastAsia="仿宋" w:cs="宋体"/>
          <w:kern w:val="0"/>
          <w:sz w:val="32"/>
          <w:szCs w:val="32"/>
        </w:rPr>
        <w:t>登记有效期为3年。期满后应申请延续登记。</w:t>
      </w:r>
    </w:p>
    <w:p>
      <w:pPr>
        <w:spacing w:line="620" w:lineRule="exact"/>
        <w:ind w:firstLine="640" w:firstLineChars="200"/>
        <w:contextualSpacing/>
        <w:rPr>
          <w:rFonts w:ascii="仿宋" w:hAnsi="仿宋" w:eastAsia="仿宋" w:cs="宋体"/>
          <w:kern w:val="0"/>
          <w:sz w:val="32"/>
          <w:szCs w:val="32"/>
        </w:rPr>
      </w:pPr>
      <w:r>
        <w:rPr>
          <w:rFonts w:hint="eastAsia" w:ascii="黑体" w:hAnsi="黑体" w:eastAsia="黑体"/>
          <w:sz w:val="32"/>
          <w:szCs w:val="32"/>
        </w:rPr>
        <w:t>第二十三条</w:t>
      </w:r>
      <w:r>
        <w:rPr>
          <w:rFonts w:hint="eastAsia" w:ascii="仿宋" w:hAnsi="仿宋" w:eastAsia="仿宋" w:cs="宋体"/>
          <w:kern w:val="0"/>
          <w:sz w:val="32"/>
          <w:szCs w:val="32"/>
        </w:rPr>
        <w:t xml:space="preserve">  资格中心建立公路养护工程技术人员信息数据库，为社会和用人单位提供查询服务。</w:t>
      </w:r>
    </w:p>
    <w:p>
      <w:pPr>
        <w:widowControl/>
        <w:spacing w:line="620" w:lineRule="exact"/>
        <w:ind w:firstLine="640" w:firstLineChars="200"/>
        <w:contextualSpacing/>
        <w:rPr>
          <w:rFonts w:ascii="仿宋" w:hAnsi="仿宋" w:eastAsia="仿宋" w:cs="宋体"/>
          <w:kern w:val="0"/>
          <w:sz w:val="32"/>
          <w:szCs w:val="32"/>
        </w:rPr>
      </w:pPr>
      <w:r>
        <w:rPr>
          <w:rFonts w:hint="eastAsia" w:ascii="黑体" w:hAnsi="黑体" w:eastAsia="黑体"/>
          <w:sz w:val="32"/>
          <w:szCs w:val="32"/>
        </w:rPr>
        <w:t>第二十四条</w:t>
      </w:r>
      <w:r>
        <w:rPr>
          <w:rFonts w:hint="eastAsia" w:ascii="仿宋" w:hAnsi="仿宋" w:eastAsia="仿宋" w:cs="宋体"/>
          <w:kern w:val="0"/>
          <w:sz w:val="32"/>
          <w:szCs w:val="32"/>
        </w:rPr>
        <w:t xml:space="preserve">  公路养护工程技术人员每年</w:t>
      </w:r>
      <w:r>
        <w:rPr>
          <w:rFonts w:ascii="仿宋" w:hAnsi="仿宋" w:eastAsia="仿宋" w:cs="宋体"/>
          <w:kern w:val="0"/>
          <w:sz w:val="32"/>
          <w:szCs w:val="32"/>
        </w:rPr>
        <w:t>应参加不少于16学时</w:t>
      </w:r>
      <w:r>
        <w:rPr>
          <w:rFonts w:hint="eastAsia" w:ascii="仿宋" w:hAnsi="仿宋" w:eastAsia="仿宋" w:cs="宋体"/>
          <w:kern w:val="0"/>
          <w:sz w:val="32"/>
          <w:szCs w:val="32"/>
        </w:rPr>
        <w:t>的继续</w:t>
      </w:r>
      <w:r>
        <w:rPr>
          <w:rFonts w:ascii="仿宋" w:hAnsi="仿宋" w:eastAsia="仿宋" w:cs="宋体"/>
          <w:kern w:val="0"/>
          <w:sz w:val="32"/>
          <w:szCs w:val="32"/>
        </w:rPr>
        <w:t>教育。</w:t>
      </w:r>
    </w:p>
    <w:p>
      <w:pPr>
        <w:snapToGrid w:val="0"/>
        <w:spacing w:before="468" w:beforeLines="150" w:after="312" w:afterLines="100" w:line="600" w:lineRule="exact"/>
        <w:jc w:val="center"/>
        <w:rPr>
          <w:rFonts w:ascii="黑体" w:hAnsi="黑体" w:eastAsia="黑体"/>
          <w:sz w:val="32"/>
          <w:szCs w:val="32"/>
        </w:rPr>
      </w:pPr>
      <w:r>
        <w:rPr>
          <w:rFonts w:hint="eastAsia" w:ascii="黑体" w:hAnsi="黑体" w:eastAsia="黑体"/>
          <w:sz w:val="32"/>
          <w:szCs w:val="32"/>
        </w:rPr>
        <w:t>第五章  附  则</w:t>
      </w:r>
    </w:p>
    <w:p>
      <w:pPr>
        <w:spacing w:line="620" w:lineRule="exact"/>
        <w:ind w:firstLine="640" w:firstLineChars="200"/>
        <w:contextualSpacing/>
        <w:rPr>
          <w:rFonts w:ascii="仿宋" w:hAnsi="仿宋" w:eastAsia="仿宋" w:cs="宋体"/>
          <w:kern w:val="0"/>
          <w:sz w:val="32"/>
          <w:szCs w:val="32"/>
        </w:rPr>
      </w:pPr>
      <w:r>
        <w:rPr>
          <w:rFonts w:hint="eastAsia" w:ascii="黑体" w:hAnsi="黑体" w:eastAsia="黑体"/>
          <w:sz w:val="32"/>
          <w:szCs w:val="32"/>
        </w:rPr>
        <w:t>第二十五条</w:t>
      </w:r>
      <w:r>
        <w:rPr>
          <w:rFonts w:hint="eastAsia" w:ascii="仿宋" w:hAnsi="仿宋" w:eastAsia="仿宋" w:cs="宋体"/>
          <w:kern w:val="0"/>
          <w:sz w:val="32"/>
          <w:szCs w:val="32"/>
        </w:rPr>
        <w:t xml:space="preserve"> </w:t>
      </w:r>
      <w:r>
        <w:rPr>
          <w:rFonts w:ascii="仿宋" w:hAnsi="仿宋" w:eastAsia="仿宋" w:cs="宋体"/>
          <w:kern w:val="0"/>
          <w:sz w:val="32"/>
          <w:szCs w:val="32"/>
        </w:rPr>
        <w:t xml:space="preserve"> </w:t>
      </w:r>
      <w:r>
        <w:rPr>
          <w:rFonts w:hint="eastAsia" w:ascii="仿宋" w:hAnsi="仿宋" w:eastAsia="仿宋" w:cs="宋体"/>
          <w:kern w:val="0"/>
          <w:sz w:val="32"/>
          <w:szCs w:val="32"/>
        </w:rPr>
        <w:t>本办法由资格中心负责解释。</w:t>
      </w:r>
    </w:p>
    <w:p>
      <w:pPr>
        <w:spacing w:line="620" w:lineRule="exact"/>
        <w:ind w:firstLine="640" w:firstLineChars="200"/>
        <w:contextualSpacing/>
        <w:rPr>
          <w:rFonts w:ascii="Times New Roman" w:hAnsi="Times New Roman" w:eastAsia="仿宋_GB2312" w:cs="宋体"/>
          <w:bCs/>
          <w:kern w:val="0"/>
          <w:sz w:val="32"/>
          <w:szCs w:val="32"/>
        </w:rPr>
      </w:pPr>
      <w:r>
        <w:rPr>
          <w:rFonts w:hint="eastAsia" w:ascii="黑体" w:hAnsi="黑体" w:eastAsia="黑体"/>
          <w:sz w:val="32"/>
          <w:szCs w:val="32"/>
        </w:rPr>
        <w:t xml:space="preserve">第二十六条  </w:t>
      </w:r>
      <w:r>
        <w:rPr>
          <w:rFonts w:hint="eastAsia" w:ascii="仿宋" w:hAnsi="仿宋" w:eastAsia="仿宋" w:cs="宋体"/>
          <w:kern w:val="0"/>
          <w:sz w:val="32"/>
          <w:szCs w:val="32"/>
        </w:rPr>
        <w:t>本办法自发布之日起施行。</w:t>
      </w:r>
    </w:p>
    <w:sectPr>
      <w:footerReference r:id="rId3" w:type="default"/>
      <w:pgSz w:w="11906" w:h="16838"/>
      <w:pgMar w:top="1440" w:right="1701" w:bottom="1440" w:left="1701" w:header="851" w:footer="743"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8</w:t>
    </w:r>
    <w:r>
      <w:rPr>
        <w:lang w:val="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E278F"/>
    <w:rsid w:val="00000ECC"/>
    <w:rsid w:val="00001070"/>
    <w:rsid w:val="00002656"/>
    <w:rsid w:val="00003A1C"/>
    <w:rsid w:val="0000496B"/>
    <w:rsid w:val="000051E5"/>
    <w:rsid w:val="00006767"/>
    <w:rsid w:val="00006BB1"/>
    <w:rsid w:val="00011A6C"/>
    <w:rsid w:val="000148EF"/>
    <w:rsid w:val="000154BF"/>
    <w:rsid w:val="00022F73"/>
    <w:rsid w:val="00027F7B"/>
    <w:rsid w:val="00032334"/>
    <w:rsid w:val="0003481F"/>
    <w:rsid w:val="000356AF"/>
    <w:rsid w:val="00036D2A"/>
    <w:rsid w:val="0004040B"/>
    <w:rsid w:val="0004131E"/>
    <w:rsid w:val="00042D4E"/>
    <w:rsid w:val="000456F1"/>
    <w:rsid w:val="00052A13"/>
    <w:rsid w:val="00057738"/>
    <w:rsid w:val="00057A49"/>
    <w:rsid w:val="00057C47"/>
    <w:rsid w:val="00061F8C"/>
    <w:rsid w:val="0006204B"/>
    <w:rsid w:val="00062092"/>
    <w:rsid w:val="00064FF8"/>
    <w:rsid w:val="0006746F"/>
    <w:rsid w:val="00070944"/>
    <w:rsid w:val="00070ECE"/>
    <w:rsid w:val="000735B2"/>
    <w:rsid w:val="00073992"/>
    <w:rsid w:val="00073A68"/>
    <w:rsid w:val="00082319"/>
    <w:rsid w:val="00082A0A"/>
    <w:rsid w:val="00084839"/>
    <w:rsid w:val="0008529A"/>
    <w:rsid w:val="00085DFB"/>
    <w:rsid w:val="00086485"/>
    <w:rsid w:val="00087794"/>
    <w:rsid w:val="000903F8"/>
    <w:rsid w:val="00090CD3"/>
    <w:rsid w:val="00090CF9"/>
    <w:rsid w:val="00092C06"/>
    <w:rsid w:val="00095F9D"/>
    <w:rsid w:val="00096657"/>
    <w:rsid w:val="000A02C1"/>
    <w:rsid w:val="000A5461"/>
    <w:rsid w:val="000A6052"/>
    <w:rsid w:val="000B0750"/>
    <w:rsid w:val="000B0FD4"/>
    <w:rsid w:val="000B1A77"/>
    <w:rsid w:val="000B2AF6"/>
    <w:rsid w:val="000B32B5"/>
    <w:rsid w:val="000B3315"/>
    <w:rsid w:val="000B3EB7"/>
    <w:rsid w:val="000B5470"/>
    <w:rsid w:val="000B5611"/>
    <w:rsid w:val="000B63BE"/>
    <w:rsid w:val="000B64E8"/>
    <w:rsid w:val="000B717F"/>
    <w:rsid w:val="000C1F16"/>
    <w:rsid w:val="000C31DA"/>
    <w:rsid w:val="000C42BF"/>
    <w:rsid w:val="000C4620"/>
    <w:rsid w:val="000C50F6"/>
    <w:rsid w:val="000C7952"/>
    <w:rsid w:val="000C7B25"/>
    <w:rsid w:val="000C7BE1"/>
    <w:rsid w:val="000D0FB5"/>
    <w:rsid w:val="000D1C52"/>
    <w:rsid w:val="000D25D8"/>
    <w:rsid w:val="000D5371"/>
    <w:rsid w:val="000D7061"/>
    <w:rsid w:val="000E2901"/>
    <w:rsid w:val="000E484F"/>
    <w:rsid w:val="000E5388"/>
    <w:rsid w:val="000E5981"/>
    <w:rsid w:val="000E7C18"/>
    <w:rsid w:val="000F05A4"/>
    <w:rsid w:val="000F373C"/>
    <w:rsid w:val="000F4410"/>
    <w:rsid w:val="000F5649"/>
    <w:rsid w:val="000F68A8"/>
    <w:rsid w:val="0010082E"/>
    <w:rsid w:val="00100E3B"/>
    <w:rsid w:val="00100F13"/>
    <w:rsid w:val="0010135D"/>
    <w:rsid w:val="001032D5"/>
    <w:rsid w:val="00103786"/>
    <w:rsid w:val="001042AD"/>
    <w:rsid w:val="001047DF"/>
    <w:rsid w:val="00106F47"/>
    <w:rsid w:val="0011026D"/>
    <w:rsid w:val="001115ED"/>
    <w:rsid w:val="00115AC6"/>
    <w:rsid w:val="00115E0F"/>
    <w:rsid w:val="00117647"/>
    <w:rsid w:val="00120940"/>
    <w:rsid w:val="00120BBA"/>
    <w:rsid w:val="001226E8"/>
    <w:rsid w:val="001260ED"/>
    <w:rsid w:val="001270DD"/>
    <w:rsid w:val="00131244"/>
    <w:rsid w:val="00133765"/>
    <w:rsid w:val="00135992"/>
    <w:rsid w:val="00137B39"/>
    <w:rsid w:val="00141642"/>
    <w:rsid w:val="00142BB2"/>
    <w:rsid w:val="00142E87"/>
    <w:rsid w:val="001432AF"/>
    <w:rsid w:val="001450DC"/>
    <w:rsid w:val="00153589"/>
    <w:rsid w:val="00154954"/>
    <w:rsid w:val="00157C86"/>
    <w:rsid w:val="00160D61"/>
    <w:rsid w:val="00161210"/>
    <w:rsid w:val="0016383E"/>
    <w:rsid w:val="001653D5"/>
    <w:rsid w:val="00165EE2"/>
    <w:rsid w:val="00166909"/>
    <w:rsid w:val="00173CEE"/>
    <w:rsid w:val="00173D71"/>
    <w:rsid w:val="00173F0B"/>
    <w:rsid w:val="00176F4F"/>
    <w:rsid w:val="001811A1"/>
    <w:rsid w:val="001811F1"/>
    <w:rsid w:val="001830F0"/>
    <w:rsid w:val="00183754"/>
    <w:rsid w:val="00184133"/>
    <w:rsid w:val="001844BE"/>
    <w:rsid w:val="00185726"/>
    <w:rsid w:val="001859B6"/>
    <w:rsid w:val="00185C16"/>
    <w:rsid w:val="00186411"/>
    <w:rsid w:val="00186F32"/>
    <w:rsid w:val="00190E11"/>
    <w:rsid w:val="001926CC"/>
    <w:rsid w:val="00196186"/>
    <w:rsid w:val="001968DC"/>
    <w:rsid w:val="001A1157"/>
    <w:rsid w:val="001A2698"/>
    <w:rsid w:val="001A386C"/>
    <w:rsid w:val="001A3CD7"/>
    <w:rsid w:val="001A60FB"/>
    <w:rsid w:val="001A644A"/>
    <w:rsid w:val="001A6944"/>
    <w:rsid w:val="001B03E6"/>
    <w:rsid w:val="001B0A09"/>
    <w:rsid w:val="001B0DF2"/>
    <w:rsid w:val="001B11B2"/>
    <w:rsid w:val="001B1486"/>
    <w:rsid w:val="001B2413"/>
    <w:rsid w:val="001B3C78"/>
    <w:rsid w:val="001C1473"/>
    <w:rsid w:val="001C1DB0"/>
    <w:rsid w:val="001C1F9C"/>
    <w:rsid w:val="001C5CBE"/>
    <w:rsid w:val="001C77D8"/>
    <w:rsid w:val="001D0D80"/>
    <w:rsid w:val="001D197C"/>
    <w:rsid w:val="001D4890"/>
    <w:rsid w:val="001D638A"/>
    <w:rsid w:val="001E0A67"/>
    <w:rsid w:val="001E0BC0"/>
    <w:rsid w:val="001E1059"/>
    <w:rsid w:val="001E2A4A"/>
    <w:rsid w:val="001E6139"/>
    <w:rsid w:val="001F3123"/>
    <w:rsid w:val="001F50EB"/>
    <w:rsid w:val="001F7B34"/>
    <w:rsid w:val="00207139"/>
    <w:rsid w:val="002107B3"/>
    <w:rsid w:val="0021322E"/>
    <w:rsid w:val="002227AC"/>
    <w:rsid w:val="00222B26"/>
    <w:rsid w:val="002301F2"/>
    <w:rsid w:val="00231C4E"/>
    <w:rsid w:val="00240FF0"/>
    <w:rsid w:val="002425AB"/>
    <w:rsid w:val="00242715"/>
    <w:rsid w:val="00244971"/>
    <w:rsid w:val="00244D9D"/>
    <w:rsid w:val="00245505"/>
    <w:rsid w:val="002516AA"/>
    <w:rsid w:val="00255264"/>
    <w:rsid w:val="002571F4"/>
    <w:rsid w:val="002613C4"/>
    <w:rsid w:val="00262F86"/>
    <w:rsid w:val="00263F34"/>
    <w:rsid w:val="0026404F"/>
    <w:rsid w:val="00266F91"/>
    <w:rsid w:val="0027101D"/>
    <w:rsid w:val="00272CEE"/>
    <w:rsid w:val="00275542"/>
    <w:rsid w:val="00276141"/>
    <w:rsid w:val="00276B6D"/>
    <w:rsid w:val="002774CD"/>
    <w:rsid w:val="002813C4"/>
    <w:rsid w:val="0028197E"/>
    <w:rsid w:val="00281C8D"/>
    <w:rsid w:val="0028211A"/>
    <w:rsid w:val="00283758"/>
    <w:rsid w:val="00287244"/>
    <w:rsid w:val="00287CD6"/>
    <w:rsid w:val="002912CE"/>
    <w:rsid w:val="00295B23"/>
    <w:rsid w:val="002A693C"/>
    <w:rsid w:val="002A6FA0"/>
    <w:rsid w:val="002A7725"/>
    <w:rsid w:val="002B2273"/>
    <w:rsid w:val="002B2477"/>
    <w:rsid w:val="002B3AB1"/>
    <w:rsid w:val="002B6B91"/>
    <w:rsid w:val="002B6E41"/>
    <w:rsid w:val="002C0C77"/>
    <w:rsid w:val="002C1C47"/>
    <w:rsid w:val="002C27AE"/>
    <w:rsid w:val="002C2C0E"/>
    <w:rsid w:val="002C541A"/>
    <w:rsid w:val="002C677C"/>
    <w:rsid w:val="002D001D"/>
    <w:rsid w:val="002D0B92"/>
    <w:rsid w:val="002D0C3C"/>
    <w:rsid w:val="002D1986"/>
    <w:rsid w:val="002D2B55"/>
    <w:rsid w:val="002D59B6"/>
    <w:rsid w:val="002D61F1"/>
    <w:rsid w:val="002D627D"/>
    <w:rsid w:val="002E0376"/>
    <w:rsid w:val="002E05C3"/>
    <w:rsid w:val="002E14BD"/>
    <w:rsid w:val="002E1916"/>
    <w:rsid w:val="002E330A"/>
    <w:rsid w:val="002E4759"/>
    <w:rsid w:val="002E48BC"/>
    <w:rsid w:val="002E53C5"/>
    <w:rsid w:val="002F0B70"/>
    <w:rsid w:val="002F0BA9"/>
    <w:rsid w:val="002F2A39"/>
    <w:rsid w:val="002F5CB7"/>
    <w:rsid w:val="003010DD"/>
    <w:rsid w:val="00303955"/>
    <w:rsid w:val="00303EEB"/>
    <w:rsid w:val="00304860"/>
    <w:rsid w:val="00304E38"/>
    <w:rsid w:val="00307388"/>
    <w:rsid w:val="0030790A"/>
    <w:rsid w:val="003123B4"/>
    <w:rsid w:val="003135D2"/>
    <w:rsid w:val="00315E59"/>
    <w:rsid w:val="003208B3"/>
    <w:rsid w:val="003212F0"/>
    <w:rsid w:val="00321903"/>
    <w:rsid w:val="00326D19"/>
    <w:rsid w:val="003301A4"/>
    <w:rsid w:val="00335297"/>
    <w:rsid w:val="00340A3C"/>
    <w:rsid w:val="00342FE2"/>
    <w:rsid w:val="003441F1"/>
    <w:rsid w:val="0034575F"/>
    <w:rsid w:val="00345DAF"/>
    <w:rsid w:val="00347622"/>
    <w:rsid w:val="003527A1"/>
    <w:rsid w:val="00355967"/>
    <w:rsid w:val="00356966"/>
    <w:rsid w:val="003576F1"/>
    <w:rsid w:val="00357CDF"/>
    <w:rsid w:val="003611EC"/>
    <w:rsid w:val="003617F2"/>
    <w:rsid w:val="0036195D"/>
    <w:rsid w:val="00361B5B"/>
    <w:rsid w:val="00362EAD"/>
    <w:rsid w:val="00366F2D"/>
    <w:rsid w:val="00370B9B"/>
    <w:rsid w:val="00374B18"/>
    <w:rsid w:val="003754B2"/>
    <w:rsid w:val="00375CE0"/>
    <w:rsid w:val="0037614F"/>
    <w:rsid w:val="00377CB0"/>
    <w:rsid w:val="00382168"/>
    <w:rsid w:val="00383240"/>
    <w:rsid w:val="003841BF"/>
    <w:rsid w:val="00384C83"/>
    <w:rsid w:val="0038534A"/>
    <w:rsid w:val="0038791B"/>
    <w:rsid w:val="003930D6"/>
    <w:rsid w:val="00393809"/>
    <w:rsid w:val="003938A9"/>
    <w:rsid w:val="003942BD"/>
    <w:rsid w:val="00395B2B"/>
    <w:rsid w:val="00397673"/>
    <w:rsid w:val="003A1822"/>
    <w:rsid w:val="003A1BC3"/>
    <w:rsid w:val="003A211F"/>
    <w:rsid w:val="003A2CF2"/>
    <w:rsid w:val="003A7016"/>
    <w:rsid w:val="003A7907"/>
    <w:rsid w:val="003B0A47"/>
    <w:rsid w:val="003B0FD6"/>
    <w:rsid w:val="003B3821"/>
    <w:rsid w:val="003C5006"/>
    <w:rsid w:val="003C6D6C"/>
    <w:rsid w:val="003D022F"/>
    <w:rsid w:val="003D1DF4"/>
    <w:rsid w:val="003D7242"/>
    <w:rsid w:val="003E0074"/>
    <w:rsid w:val="003E4AC3"/>
    <w:rsid w:val="003E4BF1"/>
    <w:rsid w:val="003E542B"/>
    <w:rsid w:val="003E578F"/>
    <w:rsid w:val="003E6164"/>
    <w:rsid w:val="003E6190"/>
    <w:rsid w:val="003E6FA6"/>
    <w:rsid w:val="003F012D"/>
    <w:rsid w:val="003F0D35"/>
    <w:rsid w:val="003F382F"/>
    <w:rsid w:val="003F3F51"/>
    <w:rsid w:val="003F44CA"/>
    <w:rsid w:val="003F4C30"/>
    <w:rsid w:val="003F7CA2"/>
    <w:rsid w:val="004002A5"/>
    <w:rsid w:val="00401A26"/>
    <w:rsid w:val="00401A38"/>
    <w:rsid w:val="00402E45"/>
    <w:rsid w:val="0040475C"/>
    <w:rsid w:val="00410440"/>
    <w:rsid w:val="00411C5F"/>
    <w:rsid w:val="0041714B"/>
    <w:rsid w:val="004208BE"/>
    <w:rsid w:val="00422FA4"/>
    <w:rsid w:val="00423EAD"/>
    <w:rsid w:val="004241F1"/>
    <w:rsid w:val="00426464"/>
    <w:rsid w:val="00426999"/>
    <w:rsid w:val="00427FB8"/>
    <w:rsid w:val="00431BC6"/>
    <w:rsid w:val="00431DBD"/>
    <w:rsid w:val="00432206"/>
    <w:rsid w:val="00433BB1"/>
    <w:rsid w:val="004368BA"/>
    <w:rsid w:val="00441342"/>
    <w:rsid w:val="00441494"/>
    <w:rsid w:val="00443AD4"/>
    <w:rsid w:val="004449EA"/>
    <w:rsid w:val="00445DE9"/>
    <w:rsid w:val="00452101"/>
    <w:rsid w:val="00454D2C"/>
    <w:rsid w:val="0045550F"/>
    <w:rsid w:val="00461375"/>
    <w:rsid w:val="004616A9"/>
    <w:rsid w:val="00462344"/>
    <w:rsid w:val="00462C91"/>
    <w:rsid w:val="00462CE4"/>
    <w:rsid w:val="004649A6"/>
    <w:rsid w:val="00464C4C"/>
    <w:rsid w:val="004665F9"/>
    <w:rsid w:val="00466894"/>
    <w:rsid w:val="004703F6"/>
    <w:rsid w:val="00472E22"/>
    <w:rsid w:val="00473DC2"/>
    <w:rsid w:val="00474A2F"/>
    <w:rsid w:val="00474D36"/>
    <w:rsid w:val="0048007D"/>
    <w:rsid w:val="00480C10"/>
    <w:rsid w:val="00482EC5"/>
    <w:rsid w:val="00485A95"/>
    <w:rsid w:val="004872E0"/>
    <w:rsid w:val="00490255"/>
    <w:rsid w:val="00490299"/>
    <w:rsid w:val="00491D5C"/>
    <w:rsid w:val="00492BF4"/>
    <w:rsid w:val="00492E6E"/>
    <w:rsid w:val="00493CEF"/>
    <w:rsid w:val="004947A4"/>
    <w:rsid w:val="004950BA"/>
    <w:rsid w:val="004B2FB7"/>
    <w:rsid w:val="004B656D"/>
    <w:rsid w:val="004B6A70"/>
    <w:rsid w:val="004C15BC"/>
    <w:rsid w:val="004C37E9"/>
    <w:rsid w:val="004C6C8B"/>
    <w:rsid w:val="004D028B"/>
    <w:rsid w:val="004D09E4"/>
    <w:rsid w:val="004D1A79"/>
    <w:rsid w:val="004D22AF"/>
    <w:rsid w:val="004D3C0B"/>
    <w:rsid w:val="004D3D5D"/>
    <w:rsid w:val="004D4A64"/>
    <w:rsid w:val="004D5655"/>
    <w:rsid w:val="004E0F2B"/>
    <w:rsid w:val="004E11B8"/>
    <w:rsid w:val="004E1A44"/>
    <w:rsid w:val="004E1DE2"/>
    <w:rsid w:val="004E347F"/>
    <w:rsid w:val="004E3895"/>
    <w:rsid w:val="004F0C5E"/>
    <w:rsid w:val="004F6E4E"/>
    <w:rsid w:val="004F76C7"/>
    <w:rsid w:val="0050033B"/>
    <w:rsid w:val="00500D71"/>
    <w:rsid w:val="0050124C"/>
    <w:rsid w:val="00501CDA"/>
    <w:rsid w:val="005037A4"/>
    <w:rsid w:val="0050406F"/>
    <w:rsid w:val="005040F8"/>
    <w:rsid w:val="00505B93"/>
    <w:rsid w:val="0051009F"/>
    <w:rsid w:val="00510B0F"/>
    <w:rsid w:val="00512DFD"/>
    <w:rsid w:val="0051672E"/>
    <w:rsid w:val="00520352"/>
    <w:rsid w:val="0052157D"/>
    <w:rsid w:val="00521F9C"/>
    <w:rsid w:val="005255A2"/>
    <w:rsid w:val="00525871"/>
    <w:rsid w:val="005258AE"/>
    <w:rsid w:val="00525D4A"/>
    <w:rsid w:val="00526B4B"/>
    <w:rsid w:val="00526FB1"/>
    <w:rsid w:val="00532F45"/>
    <w:rsid w:val="00532F79"/>
    <w:rsid w:val="005424E2"/>
    <w:rsid w:val="00543EEE"/>
    <w:rsid w:val="00544FC6"/>
    <w:rsid w:val="00545874"/>
    <w:rsid w:val="00545CD3"/>
    <w:rsid w:val="00547AF5"/>
    <w:rsid w:val="00552FA3"/>
    <w:rsid w:val="0055410F"/>
    <w:rsid w:val="00554AE0"/>
    <w:rsid w:val="00554C3C"/>
    <w:rsid w:val="00556777"/>
    <w:rsid w:val="00556E63"/>
    <w:rsid w:val="00557100"/>
    <w:rsid w:val="00557867"/>
    <w:rsid w:val="00560067"/>
    <w:rsid w:val="005607A2"/>
    <w:rsid w:val="00560E3D"/>
    <w:rsid w:val="00561BAA"/>
    <w:rsid w:val="00563091"/>
    <w:rsid w:val="00563561"/>
    <w:rsid w:val="005655B9"/>
    <w:rsid w:val="005719F3"/>
    <w:rsid w:val="00571A85"/>
    <w:rsid w:val="005758DD"/>
    <w:rsid w:val="00575FCF"/>
    <w:rsid w:val="00576304"/>
    <w:rsid w:val="00577CFD"/>
    <w:rsid w:val="0058141F"/>
    <w:rsid w:val="00581A54"/>
    <w:rsid w:val="00584E42"/>
    <w:rsid w:val="00586870"/>
    <w:rsid w:val="00586B63"/>
    <w:rsid w:val="005930E4"/>
    <w:rsid w:val="00597244"/>
    <w:rsid w:val="005A02B2"/>
    <w:rsid w:val="005A2A25"/>
    <w:rsid w:val="005A383A"/>
    <w:rsid w:val="005A78A3"/>
    <w:rsid w:val="005B0686"/>
    <w:rsid w:val="005B1C79"/>
    <w:rsid w:val="005B2078"/>
    <w:rsid w:val="005B577B"/>
    <w:rsid w:val="005B76C8"/>
    <w:rsid w:val="005C18CA"/>
    <w:rsid w:val="005C2672"/>
    <w:rsid w:val="005C2F17"/>
    <w:rsid w:val="005C2FB8"/>
    <w:rsid w:val="005C52AA"/>
    <w:rsid w:val="005C71DE"/>
    <w:rsid w:val="005D4D42"/>
    <w:rsid w:val="005D5BD1"/>
    <w:rsid w:val="005E032C"/>
    <w:rsid w:val="005E19F6"/>
    <w:rsid w:val="005E1AB9"/>
    <w:rsid w:val="005E225A"/>
    <w:rsid w:val="005E390E"/>
    <w:rsid w:val="005E5125"/>
    <w:rsid w:val="005E6AD0"/>
    <w:rsid w:val="005F0DC4"/>
    <w:rsid w:val="005F193B"/>
    <w:rsid w:val="005F31F7"/>
    <w:rsid w:val="005F3AE1"/>
    <w:rsid w:val="005F51A3"/>
    <w:rsid w:val="005F5771"/>
    <w:rsid w:val="005F613F"/>
    <w:rsid w:val="005F7942"/>
    <w:rsid w:val="005F7C44"/>
    <w:rsid w:val="005F7E6B"/>
    <w:rsid w:val="005F7F92"/>
    <w:rsid w:val="006037CB"/>
    <w:rsid w:val="00603D85"/>
    <w:rsid w:val="00604247"/>
    <w:rsid w:val="006074AE"/>
    <w:rsid w:val="00610B0E"/>
    <w:rsid w:val="00617D8B"/>
    <w:rsid w:val="006206AB"/>
    <w:rsid w:val="00620C1F"/>
    <w:rsid w:val="00622E9D"/>
    <w:rsid w:val="00623276"/>
    <w:rsid w:val="006246D0"/>
    <w:rsid w:val="006250B9"/>
    <w:rsid w:val="00627116"/>
    <w:rsid w:val="006316F5"/>
    <w:rsid w:val="006322BB"/>
    <w:rsid w:val="00634701"/>
    <w:rsid w:val="00636DFF"/>
    <w:rsid w:val="00637DA1"/>
    <w:rsid w:val="006427E7"/>
    <w:rsid w:val="00646199"/>
    <w:rsid w:val="00647A59"/>
    <w:rsid w:val="006506A6"/>
    <w:rsid w:val="00653B17"/>
    <w:rsid w:val="0065538C"/>
    <w:rsid w:val="00660C1D"/>
    <w:rsid w:val="00660CF9"/>
    <w:rsid w:val="00662965"/>
    <w:rsid w:val="0066407D"/>
    <w:rsid w:val="006642B6"/>
    <w:rsid w:val="00664E44"/>
    <w:rsid w:val="00665317"/>
    <w:rsid w:val="00665555"/>
    <w:rsid w:val="00670119"/>
    <w:rsid w:val="00671321"/>
    <w:rsid w:val="00676061"/>
    <w:rsid w:val="00680BF2"/>
    <w:rsid w:val="006829D8"/>
    <w:rsid w:val="0068530D"/>
    <w:rsid w:val="00690735"/>
    <w:rsid w:val="00691005"/>
    <w:rsid w:val="00692D13"/>
    <w:rsid w:val="0069309E"/>
    <w:rsid w:val="00693E01"/>
    <w:rsid w:val="00697D6B"/>
    <w:rsid w:val="006A09FC"/>
    <w:rsid w:val="006A195E"/>
    <w:rsid w:val="006A1DF9"/>
    <w:rsid w:val="006A1FC2"/>
    <w:rsid w:val="006A3148"/>
    <w:rsid w:val="006A4288"/>
    <w:rsid w:val="006A4FCF"/>
    <w:rsid w:val="006A55B6"/>
    <w:rsid w:val="006A760D"/>
    <w:rsid w:val="006B072F"/>
    <w:rsid w:val="006B0AA7"/>
    <w:rsid w:val="006B3774"/>
    <w:rsid w:val="006B3CE9"/>
    <w:rsid w:val="006B3EA3"/>
    <w:rsid w:val="006B557E"/>
    <w:rsid w:val="006B71C9"/>
    <w:rsid w:val="006C4703"/>
    <w:rsid w:val="006C5A15"/>
    <w:rsid w:val="006C5EE9"/>
    <w:rsid w:val="006C743B"/>
    <w:rsid w:val="006D0400"/>
    <w:rsid w:val="006D091D"/>
    <w:rsid w:val="006D0DB0"/>
    <w:rsid w:val="006D160A"/>
    <w:rsid w:val="006D250E"/>
    <w:rsid w:val="006D45F3"/>
    <w:rsid w:val="006D5B40"/>
    <w:rsid w:val="006D5F96"/>
    <w:rsid w:val="006D659C"/>
    <w:rsid w:val="006D6983"/>
    <w:rsid w:val="006D6DBD"/>
    <w:rsid w:val="006D7437"/>
    <w:rsid w:val="006E0EE1"/>
    <w:rsid w:val="006E1172"/>
    <w:rsid w:val="006E2438"/>
    <w:rsid w:val="006E4492"/>
    <w:rsid w:val="006F1488"/>
    <w:rsid w:val="006F1794"/>
    <w:rsid w:val="006F2456"/>
    <w:rsid w:val="006F35D2"/>
    <w:rsid w:val="006F3EED"/>
    <w:rsid w:val="006F6344"/>
    <w:rsid w:val="006F65BD"/>
    <w:rsid w:val="00701270"/>
    <w:rsid w:val="007017C8"/>
    <w:rsid w:val="00701BB5"/>
    <w:rsid w:val="00701C00"/>
    <w:rsid w:val="00711843"/>
    <w:rsid w:val="00717405"/>
    <w:rsid w:val="0072157D"/>
    <w:rsid w:val="007235AF"/>
    <w:rsid w:val="007243F8"/>
    <w:rsid w:val="00726541"/>
    <w:rsid w:val="00727CB9"/>
    <w:rsid w:val="007332AC"/>
    <w:rsid w:val="00737850"/>
    <w:rsid w:val="00737F36"/>
    <w:rsid w:val="007410BE"/>
    <w:rsid w:val="0074189B"/>
    <w:rsid w:val="00741E3C"/>
    <w:rsid w:val="00743299"/>
    <w:rsid w:val="00744DD6"/>
    <w:rsid w:val="00745F87"/>
    <w:rsid w:val="0074602A"/>
    <w:rsid w:val="0075255F"/>
    <w:rsid w:val="007535BC"/>
    <w:rsid w:val="00757495"/>
    <w:rsid w:val="007612A2"/>
    <w:rsid w:val="007627BA"/>
    <w:rsid w:val="00763358"/>
    <w:rsid w:val="0076491D"/>
    <w:rsid w:val="00767788"/>
    <w:rsid w:val="00771537"/>
    <w:rsid w:val="00774B10"/>
    <w:rsid w:val="00775DB3"/>
    <w:rsid w:val="0078104E"/>
    <w:rsid w:val="00783B9F"/>
    <w:rsid w:val="00784619"/>
    <w:rsid w:val="00784852"/>
    <w:rsid w:val="007915D2"/>
    <w:rsid w:val="0079199C"/>
    <w:rsid w:val="00792D2E"/>
    <w:rsid w:val="00792DE8"/>
    <w:rsid w:val="00796A39"/>
    <w:rsid w:val="00796A7D"/>
    <w:rsid w:val="007A0896"/>
    <w:rsid w:val="007A29CB"/>
    <w:rsid w:val="007A5713"/>
    <w:rsid w:val="007B1917"/>
    <w:rsid w:val="007B19BD"/>
    <w:rsid w:val="007B2B43"/>
    <w:rsid w:val="007B74FA"/>
    <w:rsid w:val="007C2615"/>
    <w:rsid w:val="007C448E"/>
    <w:rsid w:val="007C47BB"/>
    <w:rsid w:val="007C578C"/>
    <w:rsid w:val="007C6FC3"/>
    <w:rsid w:val="007D09AE"/>
    <w:rsid w:val="007D11C8"/>
    <w:rsid w:val="007D50A3"/>
    <w:rsid w:val="007D5EA1"/>
    <w:rsid w:val="007D74A3"/>
    <w:rsid w:val="007E1719"/>
    <w:rsid w:val="007E528A"/>
    <w:rsid w:val="007F00B5"/>
    <w:rsid w:val="007F1672"/>
    <w:rsid w:val="007F406C"/>
    <w:rsid w:val="007F622E"/>
    <w:rsid w:val="007F7AAA"/>
    <w:rsid w:val="00802D59"/>
    <w:rsid w:val="00806B74"/>
    <w:rsid w:val="008078EA"/>
    <w:rsid w:val="008111ED"/>
    <w:rsid w:val="008115AF"/>
    <w:rsid w:val="0081176F"/>
    <w:rsid w:val="00811C4C"/>
    <w:rsid w:val="00812FBD"/>
    <w:rsid w:val="00813D00"/>
    <w:rsid w:val="00815AFA"/>
    <w:rsid w:val="00820258"/>
    <w:rsid w:val="0082152C"/>
    <w:rsid w:val="00821644"/>
    <w:rsid w:val="00821C2D"/>
    <w:rsid w:val="00823F3E"/>
    <w:rsid w:val="0082461D"/>
    <w:rsid w:val="0083185C"/>
    <w:rsid w:val="00834C1D"/>
    <w:rsid w:val="00841A80"/>
    <w:rsid w:val="00842293"/>
    <w:rsid w:val="00842F94"/>
    <w:rsid w:val="00851ACB"/>
    <w:rsid w:val="00854568"/>
    <w:rsid w:val="00854BEC"/>
    <w:rsid w:val="0085513C"/>
    <w:rsid w:val="008602DD"/>
    <w:rsid w:val="00860E3F"/>
    <w:rsid w:val="00863DDF"/>
    <w:rsid w:val="008659A4"/>
    <w:rsid w:val="00866E51"/>
    <w:rsid w:val="00870A91"/>
    <w:rsid w:val="00871753"/>
    <w:rsid w:val="00871A45"/>
    <w:rsid w:val="0087752A"/>
    <w:rsid w:val="008809F0"/>
    <w:rsid w:val="00881B67"/>
    <w:rsid w:val="00884843"/>
    <w:rsid w:val="0089058E"/>
    <w:rsid w:val="00892FCD"/>
    <w:rsid w:val="00895C69"/>
    <w:rsid w:val="008979C5"/>
    <w:rsid w:val="008A0E89"/>
    <w:rsid w:val="008A1194"/>
    <w:rsid w:val="008A2D35"/>
    <w:rsid w:val="008A4D96"/>
    <w:rsid w:val="008B32EA"/>
    <w:rsid w:val="008B3E05"/>
    <w:rsid w:val="008B5B6B"/>
    <w:rsid w:val="008B61C5"/>
    <w:rsid w:val="008B6B76"/>
    <w:rsid w:val="008C103F"/>
    <w:rsid w:val="008C1935"/>
    <w:rsid w:val="008C1FFD"/>
    <w:rsid w:val="008C527A"/>
    <w:rsid w:val="008C638D"/>
    <w:rsid w:val="008C6448"/>
    <w:rsid w:val="008D00E1"/>
    <w:rsid w:val="008D0658"/>
    <w:rsid w:val="008D3207"/>
    <w:rsid w:val="008D3C1B"/>
    <w:rsid w:val="008D59D7"/>
    <w:rsid w:val="008D61E0"/>
    <w:rsid w:val="008E0D6B"/>
    <w:rsid w:val="008E2877"/>
    <w:rsid w:val="008E2CCD"/>
    <w:rsid w:val="008E2FF3"/>
    <w:rsid w:val="008E66D6"/>
    <w:rsid w:val="008F017B"/>
    <w:rsid w:val="008F2062"/>
    <w:rsid w:val="008F25FF"/>
    <w:rsid w:val="00902BE4"/>
    <w:rsid w:val="009033EC"/>
    <w:rsid w:val="009039C8"/>
    <w:rsid w:val="00904760"/>
    <w:rsid w:val="00907C68"/>
    <w:rsid w:val="00911F0D"/>
    <w:rsid w:val="00912925"/>
    <w:rsid w:val="00913BB8"/>
    <w:rsid w:val="00916DF6"/>
    <w:rsid w:val="0092141E"/>
    <w:rsid w:val="0092408A"/>
    <w:rsid w:val="00924956"/>
    <w:rsid w:val="009313CD"/>
    <w:rsid w:val="00931D20"/>
    <w:rsid w:val="0093333C"/>
    <w:rsid w:val="00935ACA"/>
    <w:rsid w:val="00935B15"/>
    <w:rsid w:val="00940170"/>
    <w:rsid w:val="00943B52"/>
    <w:rsid w:val="009461E2"/>
    <w:rsid w:val="00954E00"/>
    <w:rsid w:val="009564B4"/>
    <w:rsid w:val="00957E10"/>
    <w:rsid w:val="00960AD5"/>
    <w:rsid w:val="009621E2"/>
    <w:rsid w:val="009634BC"/>
    <w:rsid w:val="00970AF9"/>
    <w:rsid w:val="00972398"/>
    <w:rsid w:val="00973ECB"/>
    <w:rsid w:val="009746F9"/>
    <w:rsid w:val="00974D77"/>
    <w:rsid w:val="009819C5"/>
    <w:rsid w:val="00982553"/>
    <w:rsid w:val="00982754"/>
    <w:rsid w:val="00982CE1"/>
    <w:rsid w:val="009833B4"/>
    <w:rsid w:val="00984619"/>
    <w:rsid w:val="00991415"/>
    <w:rsid w:val="009928A7"/>
    <w:rsid w:val="00994C1C"/>
    <w:rsid w:val="00997AFC"/>
    <w:rsid w:val="009A0CF6"/>
    <w:rsid w:val="009A1611"/>
    <w:rsid w:val="009A2CA1"/>
    <w:rsid w:val="009A3BAB"/>
    <w:rsid w:val="009B091D"/>
    <w:rsid w:val="009B294A"/>
    <w:rsid w:val="009B451F"/>
    <w:rsid w:val="009C10FF"/>
    <w:rsid w:val="009C2F62"/>
    <w:rsid w:val="009C43EC"/>
    <w:rsid w:val="009C4542"/>
    <w:rsid w:val="009C51B0"/>
    <w:rsid w:val="009C63EC"/>
    <w:rsid w:val="009D07B6"/>
    <w:rsid w:val="009D3049"/>
    <w:rsid w:val="009D34E2"/>
    <w:rsid w:val="009D3E09"/>
    <w:rsid w:val="009D5052"/>
    <w:rsid w:val="009E020F"/>
    <w:rsid w:val="009E0660"/>
    <w:rsid w:val="009E0963"/>
    <w:rsid w:val="009E2233"/>
    <w:rsid w:val="009E2CCF"/>
    <w:rsid w:val="009E3053"/>
    <w:rsid w:val="009E57D8"/>
    <w:rsid w:val="009E77E1"/>
    <w:rsid w:val="009F1566"/>
    <w:rsid w:val="009F1A96"/>
    <w:rsid w:val="009F2582"/>
    <w:rsid w:val="009F48BA"/>
    <w:rsid w:val="009F6942"/>
    <w:rsid w:val="009F793A"/>
    <w:rsid w:val="009F7983"/>
    <w:rsid w:val="00A02A37"/>
    <w:rsid w:val="00A07E2D"/>
    <w:rsid w:val="00A07FBF"/>
    <w:rsid w:val="00A10056"/>
    <w:rsid w:val="00A10545"/>
    <w:rsid w:val="00A126BA"/>
    <w:rsid w:val="00A13936"/>
    <w:rsid w:val="00A15F51"/>
    <w:rsid w:val="00A162D7"/>
    <w:rsid w:val="00A20B77"/>
    <w:rsid w:val="00A21436"/>
    <w:rsid w:val="00A26B55"/>
    <w:rsid w:val="00A27AD1"/>
    <w:rsid w:val="00A3029A"/>
    <w:rsid w:val="00A31AE6"/>
    <w:rsid w:val="00A34C6F"/>
    <w:rsid w:val="00A37BF1"/>
    <w:rsid w:val="00A40EFC"/>
    <w:rsid w:val="00A41117"/>
    <w:rsid w:val="00A41BBF"/>
    <w:rsid w:val="00A41C33"/>
    <w:rsid w:val="00A4488E"/>
    <w:rsid w:val="00A458DF"/>
    <w:rsid w:val="00A45FF5"/>
    <w:rsid w:val="00A46D36"/>
    <w:rsid w:val="00A50BA1"/>
    <w:rsid w:val="00A51CA9"/>
    <w:rsid w:val="00A6231A"/>
    <w:rsid w:val="00A65EEB"/>
    <w:rsid w:val="00A6659D"/>
    <w:rsid w:val="00A67FC2"/>
    <w:rsid w:val="00A73F0B"/>
    <w:rsid w:val="00A74C0C"/>
    <w:rsid w:val="00A74C9D"/>
    <w:rsid w:val="00A77345"/>
    <w:rsid w:val="00A81CA3"/>
    <w:rsid w:val="00A829A5"/>
    <w:rsid w:val="00A843C5"/>
    <w:rsid w:val="00A85430"/>
    <w:rsid w:val="00A85C04"/>
    <w:rsid w:val="00A86A49"/>
    <w:rsid w:val="00A86EEF"/>
    <w:rsid w:val="00A9454F"/>
    <w:rsid w:val="00A97F6B"/>
    <w:rsid w:val="00AA1950"/>
    <w:rsid w:val="00AA1DC9"/>
    <w:rsid w:val="00AA493A"/>
    <w:rsid w:val="00AA6C70"/>
    <w:rsid w:val="00AB01DD"/>
    <w:rsid w:val="00AB2937"/>
    <w:rsid w:val="00AB6182"/>
    <w:rsid w:val="00AB66B5"/>
    <w:rsid w:val="00AB7AD0"/>
    <w:rsid w:val="00AC5448"/>
    <w:rsid w:val="00AC5712"/>
    <w:rsid w:val="00AC658C"/>
    <w:rsid w:val="00AC6A36"/>
    <w:rsid w:val="00AC7299"/>
    <w:rsid w:val="00AC7A9D"/>
    <w:rsid w:val="00AD1251"/>
    <w:rsid w:val="00AD7A4E"/>
    <w:rsid w:val="00AE022B"/>
    <w:rsid w:val="00AE06DE"/>
    <w:rsid w:val="00AE09AF"/>
    <w:rsid w:val="00AE0A34"/>
    <w:rsid w:val="00AE118B"/>
    <w:rsid w:val="00AE1666"/>
    <w:rsid w:val="00AE2EE7"/>
    <w:rsid w:val="00AE3810"/>
    <w:rsid w:val="00AE3C62"/>
    <w:rsid w:val="00AE5BE3"/>
    <w:rsid w:val="00AF00F8"/>
    <w:rsid w:val="00AF0A8A"/>
    <w:rsid w:val="00AF224E"/>
    <w:rsid w:val="00AF379D"/>
    <w:rsid w:val="00AF7E2F"/>
    <w:rsid w:val="00AF7F69"/>
    <w:rsid w:val="00B02A06"/>
    <w:rsid w:val="00B06154"/>
    <w:rsid w:val="00B063E2"/>
    <w:rsid w:val="00B07856"/>
    <w:rsid w:val="00B07F13"/>
    <w:rsid w:val="00B10803"/>
    <w:rsid w:val="00B115FE"/>
    <w:rsid w:val="00B11734"/>
    <w:rsid w:val="00B13F07"/>
    <w:rsid w:val="00B14ABE"/>
    <w:rsid w:val="00B153E6"/>
    <w:rsid w:val="00B15625"/>
    <w:rsid w:val="00B15DAF"/>
    <w:rsid w:val="00B161C4"/>
    <w:rsid w:val="00B236F6"/>
    <w:rsid w:val="00B238E3"/>
    <w:rsid w:val="00B23A1F"/>
    <w:rsid w:val="00B244B9"/>
    <w:rsid w:val="00B25FA7"/>
    <w:rsid w:val="00B322F0"/>
    <w:rsid w:val="00B40DB5"/>
    <w:rsid w:val="00B410C3"/>
    <w:rsid w:val="00B5345A"/>
    <w:rsid w:val="00B541FA"/>
    <w:rsid w:val="00B55F8C"/>
    <w:rsid w:val="00B6512F"/>
    <w:rsid w:val="00B666E0"/>
    <w:rsid w:val="00B7284A"/>
    <w:rsid w:val="00B7322A"/>
    <w:rsid w:val="00B76B95"/>
    <w:rsid w:val="00B82034"/>
    <w:rsid w:val="00B8253C"/>
    <w:rsid w:val="00B841EC"/>
    <w:rsid w:val="00B84583"/>
    <w:rsid w:val="00B84B12"/>
    <w:rsid w:val="00B86A45"/>
    <w:rsid w:val="00B9009B"/>
    <w:rsid w:val="00B90712"/>
    <w:rsid w:val="00B913BD"/>
    <w:rsid w:val="00B913CA"/>
    <w:rsid w:val="00B96011"/>
    <w:rsid w:val="00B97BB5"/>
    <w:rsid w:val="00BA07A4"/>
    <w:rsid w:val="00BA1871"/>
    <w:rsid w:val="00BA3B48"/>
    <w:rsid w:val="00BA584B"/>
    <w:rsid w:val="00BA7D43"/>
    <w:rsid w:val="00BB0D87"/>
    <w:rsid w:val="00BB2D91"/>
    <w:rsid w:val="00BB5A7A"/>
    <w:rsid w:val="00BC1692"/>
    <w:rsid w:val="00BC3B41"/>
    <w:rsid w:val="00BC4E07"/>
    <w:rsid w:val="00BC583B"/>
    <w:rsid w:val="00BC5ECB"/>
    <w:rsid w:val="00BC632B"/>
    <w:rsid w:val="00BD007C"/>
    <w:rsid w:val="00BD016F"/>
    <w:rsid w:val="00BD0ADC"/>
    <w:rsid w:val="00BE010F"/>
    <w:rsid w:val="00BE2E89"/>
    <w:rsid w:val="00BE3D06"/>
    <w:rsid w:val="00BE69AB"/>
    <w:rsid w:val="00BE6D22"/>
    <w:rsid w:val="00BF2B8F"/>
    <w:rsid w:val="00BF31F4"/>
    <w:rsid w:val="00BF5074"/>
    <w:rsid w:val="00C00E8D"/>
    <w:rsid w:val="00C0455C"/>
    <w:rsid w:val="00C0563A"/>
    <w:rsid w:val="00C063B6"/>
    <w:rsid w:val="00C065FB"/>
    <w:rsid w:val="00C070BD"/>
    <w:rsid w:val="00C10C2D"/>
    <w:rsid w:val="00C10F47"/>
    <w:rsid w:val="00C11F9E"/>
    <w:rsid w:val="00C12C2C"/>
    <w:rsid w:val="00C1323F"/>
    <w:rsid w:val="00C1406D"/>
    <w:rsid w:val="00C16691"/>
    <w:rsid w:val="00C17740"/>
    <w:rsid w:val="00C17891"/>
    <w:rsid w:val="00C24093"/>
    <w:rsid w:val="00C261DB"/>
    <w:rsid w:val="00C3093B"/>
    <w:rsid w:val="00C30CA9"/>
    <w:rsid w:val="00C31DF8"/>
    <w:rsid w:val="00C339B5"/>
    <w:rsid w:val="00C362C7"/>
    <w:rsid w:val="00C36A43"/>
    <w:rsid w:val="00C37AB1"/>
    <w:rsid w:val="00C405D4"/>
    <w:rsid w:val="00C41103"/>
    <w:rsid w:val="00C4129C"/>
    <w:rsid w:val="00C42C23"/>
    <w:rsid w:val="00C432B2"/>
    <w:rsid w:val="00C45C56"/>
    <w:rsid w:val="00C46C30"/>
    <w:rsid w:val="00C47922"/>
    <w:rsid w:val="00C47D6C"/>
    <w:rsid w:val="00C50549"/>
    <w:rsid w:val="00C512E8"/>
    <w:rsid w:val="00C51EEF"/>
    <w:rsid w:val="00C51F7B"/>
    <w:rsid w:val="00C553B1"/>
    <w:rsid w:val="00C557D2"/>
    <w:rsid w:val="00C7195D"/>
    <w:rsid w:val="00C71AA2"/>
    <w:rsid w:val="00C71E34"/>
    <w:rsid w:val="00C7242B"/>
    <w:rsid w:val="00C73CFF"/>
    <w:rsid w:val="00C75417"/>
    <w:rsid w:val="00C8028F"/>
    <w:rsid w:val="00C80554"/>
    <w:rsid w:val="00C80906"/>
    <w:rsid w:val="00C82839"/>
    <w:rsid w:val="00C832C3"/>
    <w:rsid w:val="00C83C80"/>
    <w:rsid w:val="00C84B15"/>
    <w:rsid w:val="00C854D6"/>
    <w:rsid w:val="00C85B2B"/>
    <w:rsid w:val="00C9034A"/>
    <w:rsid w:val="00C908D0"/>
    <w:rsid w:val="00C90E75"/>
    <w:rsid w:val="00C94271"/>
    <w:rsid w:val="00C96DBB"/>
    <w:rsid w:val="00C9763C"/>
    <w:rsid w:val="00C97B1B"/>
    <w:rsid w:val="00C97F8E"/>
    <w:rsid w:val="00CA2793"/>
    <w:rsid w:val="00CB1038"/>
    <w:rsid w:val="00CB15E6"/>
    <w:rsid w:val="00CB16FD"/>
    <w:rsid w:val="00CB4FAD"/>
    <w:rsid w:val="00CB53E8"/>
    <w:rsid w:val="00CB7879"/>
    <w:rsid w:val="00CB7D28"/>
    <w:rsid w:val="00CC3DAE"/>
    <w:rsid w:val="00CC5134"/>
    <w:rsid w:val="00CC5C07"/>
    <w:rsid w:val="00CC6D46"/>
    <w:rsid w:val="00CC6DF6"/>
    <w:rsid w:val="00CC77A9"/>
    <w:rsid w:val="00CD0FB0"/>
    <w:rsid w:val="00CD3469"/>
    <w:rsid w:val="00CD5668"/>
    <w:rsid w:val="00CD57AE"/>
    <w:rsid w:val="00CD7D6D"/>
    <w:rsid w:val="00CE2395"/>
    <w:rsid w:val="00CE42F0"/>
    <w:rsid w:val="00CE5E54"/>
    <w:rsid w:val="00CE76E1"/>
    <w:rsid w:val="00CF3AB8"/>
    <w:rsid w:val="00CF3AEF"/>
    <w:rsid w:val="00CF4194"/>
    <w:rsid w:val="00CF55BB"/>
    <w:rsid w:val="00CF7D2B"/>
    <w:rsid w:val="00D00BBE"/>
    <w:rsid w:val="00D02353"/>
    <w:rsid w:val="00D02CFC"/>
    <w:rsid w:val="00D04A8D"/>
    <w:rsid w:val="00D057F4"/>
    <w:rsid w:val="00D15776"/>
    <w:rsid w:val="00D238D6"/>
    <w:rsid w:val="00D24FE3"/>
    <w:rsid w:val="00D25290"/>
    <w:rsid w:val="00D252D2"/>
    <w:rsid w:val="00D257DC"/>
    <w:rsid w:val="00D2741F"/>
    <w:rsid w:val="00D30AC5"/>
    <w:rsid w:val="00D31C01"/>
    <w:rsid w:val="00D32A25"/>
    <w:rsid w:val="00D35CEA"/>
    <w:rsid w:val="00D35F40"/>
    <w:rsid w:val="00D361A6"/>
    <w:rsid w:val="00D37EBD"/>
    <w:rsid w:val="00D41A2A"/>
    <w:rsid w:val="00D42484"/>
    <w:rsid w:val="00D42501"/>
    <w:rsid w:val="00D43B4A"/>
    <w:rsid w:val="00D44170"/>
    <w:rsid w:val="00D45B46"/>
    <w:rsid w:val="00D4664E"/>
    <w:rsid w:val="00D46735"/>
    <w:rsid w:val="00D468C3"/>
    <w:rsid w:val="00D47004"/>
    <w:rsid w:val="00D47F26"/>
    <w:rsid w:val="00D51004"/>
    <w:rsid w:val="00D51F1E"/>
    <w:rsid w:val="00D51F4C"/>
    <w:rsid w:val="00D5291A"/>
    <w:rsid w:val="00D53380"/>
    <w:rsid w:val="00D540B1"/>
    <w:rsid w:val="00D60652"/>
    <w:rsid w:val="00D61752"/>
    <w:rsid w:val="00D6308E"/>
    <w:rsid w:val="00D72497"/>
    <w:rsid w:val="00D73ED4"/>
    <w:rsid w:val="00D7413A"/>
    <w:rsid w:val="00D75F32"/>
    <w:rsid w:val="00D76617"/>
    <w:rsid w:val="00D80699"/>
    <w:rsid w:val="00D81A73"/>
    <w:rsid w:val="00D8211C"/>
    <w:rsid w:val="00D82EF6"/>
    <w:rsid w:val="00D85720"/>
    <w:rsid w:val="00D903ED"/>
    <w:rsid w:val="00D90500"/>
    <w:rsid w:val="00D91BB6"/>
    <w:rsid w:val="00D91C18"/>
    <w:rsid w:val="00D92C95"/>
    <w:rsid w:val="00D942E7"/>
    <w:rsid w:val="00D9495B"/>
    <w:rsid w:val="00D94E84"/>
    <w:rsid w:val="00DA1D9B"/>
    <w:rsid w:val="00DA1DE2"/>
    <w:rsid w:val="00DA587F"/>
    <w:rsid w:val="00DA5DA4"/>
    <w:rsid w:val="00DA656E"/>
    <w:rsid w:val="00DA6BBC"/>
    <w:rsid w:val="00DB09E9"/>
    <w:rsid w:val="00DB0E12"/>
    <w:rsid w:val="00DB6C24"/>
    <w:rsid w:val="00DB78AD"/>
    <w:rsid w:val="00DC131D"/>
    <w:rsid w:val="00DC1CFF"/>
    <w:rsid w:val="00DC22B0"/>
    <w:rsid w:val="00DC3968"/>
    <w:rsid w:val="00DC5EC5"/>
    <w:rsid w:val="00DD0779"/>
    <w:rsid w:val="00DD07C0"/>
    <w:rsid w:val="00DD3F71"/>
    <w:rsid w:val="00DD41B0"/>
    <w:rsid w:val="00DD42FF"/>
    <w:rsid w:val="00DD5650"/>
    <w:rsid w:val="00DD749F"/>
    <w:rsid w:val="00DE1CAB"/>
    <w:rsid w:val="00DE21C8"/>
    <w:rsid w:val="00DE4EEC"/>
    <w:rsid w:val="00DF065B"/>
    <w:rsid w:val="00DF1376"/>
    <w:rsid w:val="00DF25E5"/>
    <w:rsid w:val="00DF74AF"/>
    <w:rsid w:val="00DF7972"/>
    <w:rsid w:val="00E00F17"/>
    <w:rsid w:val="00E0552F"/>
    <w:rsid w:val="00E0630A"/>
    <w:rsid w:val="00E0685A"/>
    <w:rsid w:val="00E06AFE"/>
    <w:rsid w:val="00E071DC"/>
    <w:rsid w:val="00E10E2F"/>
    <w:rsid w:val="00E1150D"/>
    <w:rsid w:val="00E1275B"/>
    <w:rsid w:val="00E130FE"/>
    <w:rsid w:val="00E13C65"/>
    <w:rsid w:val="00E17657"/>
    <w:rsid w:val="00E20AC0"/>
    <w:rsid w:val="00E2167D"/>
    <w:rsid w:val="00E22A7D"/>
    <w:rsid w:val="00E22C2C"/>
    <w:rsid w:val="00E253D2"/>
    <w:rsid w:val="00E254A6"/>
    <w:rsid w:val="00E25A41"/>
    <w:rsid w:val="00E26475"/>
    <w:rsid w:val="00E26DFE"/>
    <w:rsid w:val="00E26EDE"/>
    <w:rsid w:val="00E304D2"/>
    <w:rsid w:val="00E35F72"/>
    <w:rsid w:val="00E36AFD"/>
    <w:rsid w:val="00E3700D"/>
    <w:rsid w:val="00E37A2F"/>
    <w:rsid w:val="00E402AC"/>
    <w:rsid w:val="00E40415"/>
    <w:rsid w:val="00E40EBE"/>
    <w:rsid w:val="00E41360"/>
    <w:rsid w:val="00E414F8"/>
    <w:rsid w:val="00E42D4B"/>
    <w:rsid w:val="00E43A91"/>
    <w:rsid w:val="00E4481B"/>
    <w:rsid w:val="00E47894"/>
    <w:rsid w:val="00E50718"/>
    <w:rsid w:val="00E52998"/>
    <w:rsid w:val="00E52B47"/>
    <w:rsid w:val="00E53352"/>
    <w:rsid w:val="00E53744"/>
    <w:rsid w:val="00E5456D"/>
    <w:rsid w:val="00E54EEC"/>
    <w:rsid w:val="00E564B3"/>
    <w:rsid w:val="00E5795A"/>
    <w:rsid w:val="00E57A92"/>
    <w:rsid w:val="00E610A4"/>
    <w:rsid w:val="00E611F0"/>
    <w:rsid w:val="00E62B88"/>
    <w:rsid w:val="00E645A7"/>
    <w:rsid w:val="00E66985"/>
    <w:rsid w:val="00E6786A"/>
    <w:rsid w:val="00E70235"/>
    <w:rsid w:val="00E71038"/>
    <w:rsid w:val="00E728E8"/>
    <w:rsid w:val="00E73581"/>
    <w:rsid w:val="00E745C3"/>
    <w:rsid w:val="00E7473B"/>
    <w:rsid w:val="00E74AE7"/>
    <w:rsid w:val="00E77CF4"/>
    <w:rsid w:val="00E8268C"/>
    <w:rsid w:val="00E8269F"/>
    <w:rsid w:val="00E82858"/>
    <w:rsid w:val="00E90B63"/>
    <w:rsid w:val="00E9323B"/>
    <w:rsid w:val="00E95377"/>
    <w:rsid w:val="00E96E70"/>
    <w:rsid w:val="00EA7F6F"/>
    <w:rsid w:val="00EB080E"/>
    <w:rsid w:val="00EB1BB4"/>
    <w:rsid w:val="00EB1CD9"/>
    <w:rsid w:val="00EB2AFC"/>
    <w:rsid w:val="00EB2EA5"/>
    <w:rsid w:val="00EB483D"/>
    <w:rsid w:val="00EB487C"/>
    <w:rsid w:val="00EB5FC1"/>
    <w:rsid w:val="00EC1FAB"/>
    <w:rsid w:val="00EC4567"/>
    <w:rsid w:val="00EC662F"/>
    <w:rsid w:val="00EC7193"/>
    <w:rsid w:val="00EC7C21"/>
    <w:rsid w:val="00ED0567"/>
    <w:rsid w:val="00ED0597"/>
    <w:rsid w:val="00ED1A9F"/>
    <w:rsid w:val="00ED2126"/>
    <w:rsid w:val="00ED23A1"/>
    <w:rsid w:val="00ED3668"/>
    <w:rsid w:val="00ED5B74"/>
    <w:rsid w:val="00EE26D0"/>
    <w:rsid w:val="00EE278F"/>
    <w:rsid w:val="00EE42CC"/>
    <w:rsid w:val="00EE5514"/>
    <w:rsid w:val="00EE6DAF"/>
    <w:rsid w:val="00EF0EA5"/>
    <w:rsid w:val="00EF1960"/>
    <w:rsid w:val="00EF5906"/>
    <w:rsid w:val="00EF5DF4"/>
    <w:rsid w:val="00EF6399"/>
    <w:rsid w:val="00EF6778"/>
    <w:rsid w:val="00EF7A60"/>
    <w:rsid w:val="00F00513"/>
    <w:rsid w:val="00F013C8"/>
    <w:rsid w:val="00F06271"/>
    <w:rsid w:val="00F07F9F"/>
    <w:rsid w:val="00F11180"/>
    <w:rsid w:val="00F1327B"/>
    <w:rsid w:val="00F13F27"/>
    <w:rsid w:val="00F14922"/>
    <w:rsid w:val="00F15D6A"/>
    <w:rsid w:val="00F2004C"/>
    <w:rsid w:val="00F24922"/>
    <w:rsid w:val="00F2497B"/>
    <w:rsid w:val="00F26BDB"/>
    <w:rsid w:val="00F31ED6"/>
    <w:rsid w:val="00F3328F"/>
    <w:rsid w:val="00F3349E"/>
    <w:rsid w:val="00F3482F"/>
    <w:rsid w:val="00F35F9C"/>
    <w:rsid w:val="00F3736C"/>
    <w:rsid w:val="00F40547"/>
    <w:rsid w:val="00F42D05"/>
    <w:rsid w:val="00F46583"/>
    <w:rsid w:val="00F47BA1"/>
    <w:rsid w:val="00F522A6"/>
    <w:rsid w:val="00F527DE"/>
    <w:rsid w:val="00F5690D"/>
    <w:rsid w:val="00F57D1A"/>
    <w:rsid w:val="00F607B2"/>
    <w:rsid w:val="00F60D1B"/>
    <w:rsid w:val="00F63CCB"/>
    <w:rsid w:val="00F64163"/>
    <w:rsid w:val="00F6485A"/>
    <w:rsid w:val="00F64BCD"/>
    <w:rsid w:val="00F64DA4"/>
    <w:rsid w:val="00F674C1"/>
    <w:rsid w:val="00F71101"/>
    <w:rsid w:val="00F741A4"/>
    <w:rsid w:val="00F749FE"/>
    <w:rsid w:val="00F75BA8"/>
    <w:rsid w:val="00F7604D"/>
    <w:rsid w:val="00F761F7"/>
    <w:rsid w:val="00F76B2F"/>
    <w:rsid w:val="00F77609"/>
    <w:rsid w:val="00F77CE0"/>
    <w:rsid w:val="00F80889"/>
    <w:rsid w:val="00F808B3"/>
    <w:rsid w:val="00F81C1A"/>
    <w:rsid w:val="00F83A62"/>
    <w:rsid w:val="00F849D4"/>
    <w:rsid w:val="00F86660"/>
    <w:rsid w:val="00F87EFD"/>
    <w:rsid w:val="00F9006B"/>
    <w:rsid w:val="00F91147"/>
    <w:rsid w:val="00F92396"/>
    <w:rsid w:val="00F92C0F"/>
    <w:rsid w:val="00F93664"/>
    <w:rsid w:val="00F96235"/>
    <w:rsid w:val="00FA41CF"/>
    <w:rsid w:val="00FA422C"/>
    <w:rsid w:val="00FA5472"/>
    <w:rsid w:val="00FB0765"/>
    <w:rsid w:val="00FB3E40"/>
    <w:rsid w:val="00FB3E64"/>
    <w:rsid w:val="00FB6E55"/>
    <w:rsid w:val="00FB7EFE"/>
    <w:rsid w:val="00FC127A"/>
    <w:rsid w:val="00FC28C5"/>
    <w:rsid w:val="00FC4D0A"/>
    <w:rsid w:val="00FC5259"/>
    <w:rsid w:val="00FC555D"/>
    <w:rsid w:val="00FC6259"/>
    <w:rsid w:val="00FC7355"/>
    <w:rsid w:val="00FD32BD"/>
    <w:rsid w:val="00FD3884"/>
    <w:rsid w:val="00FD4151"/>
    <w:rsid w:val="00FD617E"/>
    <w:rsid w:val="00FE015E"/>
    <w:rsid w:val="00FE23A8"/>
    <w:rsid w:val="00FE5293"/>
    <w:rsid w:val="00FE7533"/>
    <w:rsid w:val="00FF1BDB"/>
    <w:rsid w:val="00FF1DEE"/>
    <w:rsid w:val="00FF2F69"/>
    <w:rsid w:val="00FF4758"/>
    <w:rsid w:val="00FF6F5A"/>
    <w:rsid w:val="212A21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rPr>
      <w:rFonts w:cs="黑体"/>
    </w:r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qFormat/>
    <w:uiPriority w:val="99"/>
    <w:rPr>
      <w:color w:val="0000FF" w:themeColor="hyperlink"/>
      <w:u w:val="single"/>
    </w:rPr>
  </w:style>
  <w:style w:type="character" w:styleId="10">
    <w:name w:val="annotation reference"/>
    <w:basedOn w:val="8"/>
    <w:semiHidden/>
    <w:unhideWhenUsed/>
    <w:qFormat/>
    <w:uiPriority w:val="99"/>
    <w:rPr>
      <w:sz w:val="21"/>
      <w:szCs w:val="21"/>
    </w:rPr>
  </w:style>
  <w:style w:type="character" w:customStyle="1" w:styleId="11">
    <w:name w:val="页脚 Char"/>
    <w:basedOn w:val="8"/>
    <w:link w:val="4"/>
    <w:qFormat/>
    <w:uiPriority w:val="99"/>
    <w:rPr>
      <w:rFonts w:ascii="Calibri" w:hAnsi="Calibri"/>
      <w:kern w:val="2"/>
      <w:sz w:val="18"/>
      <w:szCs w:val="18"/>
    </w:rPr>
  </w:style>
  <w:style w:type="character" w:customStyle="1" w:styleId="12">
    <w:name w:val="页眉 Char"/>
    <w:basedOn w:val="8"/>
    <w:link w:val="5"/>
    <w:qFormat/>
    <w:uiPriority w:val="99"/>
    <w:rPr>
      <w:rFonts w:ascii="Calibri" w:hAnsi="Calibri"/>
      <w:kern w:val="2"/>
      <w:sz w:val="18"/>
      <w:szCs w:val="18"/>
    </w:rPr>
  </w:style>
  <w:style w:type="character" w:customStyle="1" w:styleId="13">
    <w:name w:val="批注框文本 Char"/>
    <w:basedOn w:val="8"/>
    <w:link w:val="3"/>
    <w:semiHidden/>
    <w:qFormat/>
    <w:uiPriority w:val="99"/>
    <w:rPr>
      <w:rFonts w:ascii="Calibri" w:hAnsi="Calibri"/>
      <w:kern w:val="2"/>
      <w:sz w:val="18"/>
      <w:szCs w:val="18"/>
    </w:rPr>
  </w:style>
  <w:style w:type="paragraph" w:styleId="14">
    <w:name w:val="List Paragraph"/>
    <w:basedOn w:val="1"/>
    <w:qFormat/>
    <w:uiPriority w:val="34"/>
    <w:pPr>
      <w:ind w:firstLine="420" w:firstLineChars="200"/>
    </w:pPr>
  </w:style>
  <w:style w:type="paragraph" w:customStyle="1" w:styleId="15">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character" w:customStyle="1" w:styleId="16">
    <w:name w:val="批注文字 Char"/>
    <w:basedOn w:val="8"/>
    <w:link w:val="2"/>
    <w:semiHidden/>
    <w:qFormat/>
    <w:uiPriority w:val="99"/>
    <w:rPr>
      <w:rFonts w:ascii="Calibri" w:hAnsi="Calibri" w:cs="黑体"/>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CD6643-9832-47D6-803E-970408252ED3}">
  <ds:schemaRefs/>
</ds:datastoreItem>
</file>

<file path=docProps/app.xml><?xml version="1.0" encoding="utf-8"?>
<Properties xmlns="http://schemas.openxmlformats.org/officeDocument/2006/extended-properties" xmlns:vt="http://schemas.openxmlformats.org/officeDocument/2006/docPropsVTypes">
  <Template>Normal</Template>
  <Pages>1</Pages>
  <Words>466</Words>
  <Characters>2658</Characters>
  <Lines>22</Lines>
  <Paragraphs>6</Paragraphs>
  <TotalTime>1794</TotalTime>
  <ScaleCrop>false</ScaleCrop>
  <LinksUpToDate>false</LinksUpToDate>
  <CharactersWithSpaces>3118</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2013-02-19T09:52:00Z</dcterms:created>
  <dc:creator>LEE</dc:creator>
  <cp:lastModifiedBy>zyzgzx</cp:lastModifiedBy>
  <cp:lastPrinted>2020-01-10T09:50:00Z</cp:lastPrinted>
  <dcterms:modified xsi:type="dcterms:W3CDTF">2020-01-10T09:56:02Z</dcterms:modified>
  <cp:revision>637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